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BE8A89" w14:textId="4851C6A9" w:rsidR="00851E37" w:rsidRDefault="00906EB9" w:rsidP="004F072F">
      <w:pPr>
        <w:spacing w:after="0"/>
        <w:ind w:left="1988" w:hanging="1988"/>
        <w:rPr>
          <w:rFonts w:ascii="Arial" w:hAnsi="Arial" w:cs="Arial"/>
          <w:b/>
          <w:sz w:val="24"/>
        </w:rPr>
      </w:pPr>
      <w:r>
        <w:rPr>
          <w:rFonts w:ascii="Arial" w:hAnsi="Arial" w:cs="Arial"/>
          <w:b/>
          <w:sz w:val="24"/>
        </w:rPr>
        <w:t>3GPP TSG RAN WG1 Meeting #</w:t>
      </w:r>
      <w:r w:rsidR="006C1FB7">
        <w:rPr>
          <w:rFonts w:ascii="Arial" w:hAnsi="Arial" w:cs="Arial"/>
          <w:b/>
          <w:sz w:val="24"/>
        </w:rPr>
        <w:t>10</w:t>
      </w:r>
      <w:r w:rsidR="00FB78CF">
        <w:rPr>
          <w:rFonts w:ascii="Arial" w:hAnsi="Arial" w:cs="Arial"/>
          <w:b/>
          <w:sz w:val="24"/>
        </w:rPr>
        <w:t>9</w:t>
      </w:r>
      <w:r w:rsidR="007E40D0">
        <w:rPr>
          <w:rFonts w:ascii="Arial" w:hAnsi="Arial" w:cs="Arial"/>
          <w:b/>
          <w:sz w:val="24"/>
        </w:rPr>
        <w:t>-</w:t>
      </w:r>
      <w:r w:rsidR="007B06AA">
        <w:rPr>
          <w:rFonts w:ascii="Arial" w:hAnsi="Arial" w:cs="Arial"/>
          <w:b/>
          <w:sz w:val="24"/>
        </w:rPr>
        <w:t>e</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sidR="007F00E3">
        <w:rPr>
          <w:rFonts w:ascii="Arial" w:hAnsi="Arial" w:cs="Arial"/>
          <w:b/>
          <w:sz w:val="24"/>
        </w:rPr>
        <w:t xml:space="preserve">    </w:t>
      </w:r>
      <w:r w:rsidR="007F00E3">
        <w:rPr>
          <w:rFonts w:ascii="Arial" w:hAnsi="Arial" w:cs="Arial"/>
          <w:b/>
          <w:sz w:val="24"/>
        </w:rPr>
        <w:tab/>
        <w:t xml:space="preserve"> </w:t>
      </w:r>
      <w:r w:rsidR="007C624E" w:rsidRPr="007C624E">
        <w:rPr>
          <w:rFonts w:ascii="Arial" w:hAnsi="Arial" w:cs="Arial"/>
          <w:b/>
          <w:sz w:val="24"/>
        </w:rPr>
        <w:t>R1-2</w:t>
      </w:r>
      <w:r w:rsidR="00FB78CF">
        <w:rPr>
          <w:rFonts w:ascii="Arial" w:hAnsi="Arial" w:cs="Arial"/>
          <w:b/>
          <w:sz w:val="24"/>
        </w:rPr>
        <w:t>2</w:t>
      </w:r>
      <w:r w:rsidR="007C624E" w:rsidRPr="007C624E">
        <w:rPr>
          <w:rFonts w:ascii="Arial" w:hAnsi="Arial" w:cs="Arial"/>
          <w:b/>
          <w:sz w:val="24"/>
        </w:rPr>
        <w:t>0</w:t>
      </w:r>
      <w:r w:rsidR="00FB78CF">
        <w:rPr>
          <w:rFonts w:ascii="Arial" w:hAnsi="Arial" w:cs="Arial"/>
          <w:b/>
          <w:sz w:val="24"/>
        </w:rPr>
        <w:t>48</w:t>
      </w:r>
      <w:r w:rsidR="00491D79">
        <w:rPr>
          <w:rFonts w:ascii="Arial" w:hAnsi="Arial" w:cs="Arial"/>
          <w:b/>
          <w:sz w:val="24"/>
        </w:rPr>
        <w:t>10</w:t>
      </w:r>
    </w:p>
    <w:p w14:paraId="392911E9" w14:textId="371D4A62" w:rsidR="00B1243C" w:rsidRPr="00873BE1" w:rsidRDefault="003526DF" w:rsidP="00873BE1">
      <w:pPr>
        <w:overflowPunct w:val="0"/>
        <w:snapToGrid/>
        <w:spacing w:after="0"/>
        <w:ind w:left="1988" w:hanging="1988"/>
        <w:textAlignment w:val="baseline"/>
        <w:rPr>
          <w:rFonts w:ascii="Arial" w:eastAsia="Batang" w:hAnsi="Arial" w:cs="Arial"/>
          <w:b/>
          <w:bCs/>
          <w:sz w:val="24"/>
          <w:szCs w:val="24"/>
          <w:lang w:val="de-DE"/>
        </w:rPr>
      </w:pPr>
      <w:r w:rsidRPr="00873BE1">
        <w:rPr>
          <w:rFonts w:ascii="Arial" w:eastAsia="Batang" w:hAnsi="Arial" w:cs="Arial"/>
          <w:b/>
          <w:bCs/>
          <w:sz w:val="24"/>
          <w:szCs w:val="24"/>
          <w:lang w:val="de-DE"/>
        </w:rPr>
        <w:t>e-Meeting, </w:t>
      </w:r>
      <w:r w:rsidR="00873BE1">
        <w:rPr>
          <w:rFonts w:ascii="Arial" w:eastAsia="Batang" w:hAnsi="Arial" w:cs="Arial"/>
          <w:b/>
          <w:bCs/>
          <w:sz w:val="24"/>
          <w:szCs w:val="24"/>
          <w:lang w:val="de-DE"/>
        </w:rPr>
        <w:t>May 9-20</w:t>
      </w:r>
      <w:r w:rsidRPr="00873BE1">
        <w:rPr>
          <w:rFonts w:ascii="Arial" w:eastAsia="Batang" w:hAnsi="Arial" w:cs="Arial"/>
          <w:b/>
          <w:bCs/>
          <w:sz w:val="24"/>
          <w:szCs w:val="24"/>
          <w:lang w:val="de-DE"/>
        </w:rPr>
        <w:t>, 202</w:t>
      </w:r>
      <w:r w:rsidR="00873BE1">
        <w:rPr>
          <w:rFonts w:ascii="Arial" w:eastAsia="Batang" w:hAnsi="Arial" w:cs="Arial"/>
          <w:b/>
          <w:bCs/>
          <w:sz w:val="24"/>
          <w:szCs w:val="24"/>
          <w:lang w:val="de-DE"/>
        </w:rPr>
        <w:t>2</w:t>
      </w:r>
    </w:p>
    <w:p w14:paraId="5E5AEE0A" w14:textId="77777777" w:rsidR="00654E02" w:rsidRDefault="00654E02" w:rsidP="00654E02">
      <w:pPr>
        <w:spacing w:after="0"/>
        <w:ind w:left="1988" w:hanging="1988"/>
        <w:rPr>
          <w:rFonts w:ascii="Arial" w:hAnsi="Arial" w:cs="Arial"/>
          <w:b/>
          <w:sz w:val="24"/>
        </w:rPr>
      </w:pPr>
    </w:p>
    <w:p w14:paraId="616AEAE5" w14:textId="77777777" w:rsidR="00654E02" w:rsidRDefault="00654E02" w:rsidP="00654E02">
      <w:pPr>
        <w:spacing w:after="0"/>
        <w:ind w:left="1988" w:hanging="1988"/>
        <w:rPr>
          <w:rFonts w:ascii="Arial" w:hAnsi="Arial" w:cs="Arial"/>
          <w:b/>
          <w:sz w:val="24"/>
        </w:rPr>
      </w:pPr>
      <w:r>
        <w:rPr>
          <w:rFonts w:ascii="Arial" w:hAnsi="Arial" w:cs="Arial"/>
          <w:b/>
          <w:sz w:val="24"/>
        </w:rPr>
        <w:t>Source:</w:t>
      </w:r>
      <w:r>
        <w:rPr>
          <w:rFonts w:ascii="Arial" w:hAnsi="Arial" w:cs="Arial"/>
          <w:b/>
          <w:sz w:val="24"/>
        </w:rPr>
        <w:tab/>
        <w:t>Intel Corporation</w:t>
      </w:r>
    </w:p>
    <w:p w14:paraId="5DC2374B" w14:textId="57AE7D48" w:rsidR="00654E02" w:rsidRDefault="00654E02" w:rsidP="00654E02">
      <w:pPr>
        <w:spacing w:after="0"/>
        <w:ind w:left="1988" w:hanging="1988"/>
        <w:rPr>
          <w:rFonts w:ascii="Arial" w:hAnsi="Arial" w:cs="Arial"/>
          <w:b/>
          <w:sz w:val="24"/>
        </w:rPr>
      </w:pPr>
      <w:r>
        <w:rPr>
          <w:rFonts w:ascii="Arial" w:hAnsi="Arial" w:cs="Arial"/>
          <w:b/>
          <w:sz w:val="24"/>
        </w:rPr>
        <w:t>Title:</w:t>
      </w:r>
      <w:r>
        <w:rPr>
          <w:rFonts w:ascii="Arial" w:hAnsi="Arial" w:cs="Arial"/>
          <w:b/>
          <w:sz w:val="24"/>
        </w:rPr>
        <w:tab/>
      </w:r>
      <w:r w:rsidR="00491D79" w:rsidRPr="00491D79">
        <w:rPr>
          <w:rFonts w:ascii="Arial" w:hAnsi="Arial" w:cs="Arial"/>
          <w:b/>
          <w:sz w:val="24"/>
        </w:rPr>
        <w:t>On simulations for further reduced UE complexity</w:t>
      </w:r>
    </w:p>
    <w:p w14:paraId="7ED02BDB" w14:textId="6688B32A" w:rsidR="00654E02" w:rsidRDefault="00654E02" w:rsidP="00654E02">
      <w:pPr>
        <w:spacing w:after="0"/>
        <w:ind w:left="1988" w:hanging="1988"/>
        <w:rPr>
          <w:rFonts w:ascii="Arial" w:hAnsi="Arial" w:cs="Arial"/>
          <w:b/>
          <w:sz w:val="24"/>
        </w:rPr>
      </w:pPr>
      <w:r>
        <w:rPr>
          <w:rFonts w:ascii="Arial" w:hAnsi="Arial" w:cs="Arial"/>
          <w:b/>
          <w:sz w:val="24"/>
        </w:rPr>
        <w:t>Agenda item:</w:t>
      </w:r>
      <w:r>
        <w:rPr>
          <w:rFonts w:ascii="Arial" w:hAnsi="Arial" w:cs="Arial"/>
          <w:b/>
          <w:sz w:val="24"/>
        </w:rPr>
        <w:tab/>
      </w:r>
      <w:r w:rsidR="00225EF0">
        <w:rPr>
          <w:rFonts w:ascii="Arial" w:hAnsi="Arial" w:cs="Arial"/>
          <w:b/>
          <w:sz w:val="24"/>
        </w:rPr>
        <w:t>9</w:t>
      </w:r>
      <w:r w:rsidR="00B855D2">
        <w:rPr>
          <w:rFonts w:ascii="Arial" w:hAnsi="Arial" w:cs="Arial"/>
          <w:b/>
          <w:sz w:val="24"/>
        </w:rPr>
        <w:t>.</w:t>
      </w:r>
      <w:r w:rsidR="00B1243C">
        <w:rPr>
          <w:rFonts w:ascii="Arial" w:hAnsi="Arial" w:cs="Arial"/>
          <w:b/>
          <w:sz w:val="24"/>
        </w:rPr>
        <w:t>6</w:t>
      </w:r>
      <w:r w:rsidR="00B855D2">
        <w:rPr>
          <w:rFonts w:ascii="Arial" w:hAnsi="Arial" w:cs="Arial"/>
          <w:b/>
          <w:sz w:val="24"/>
        </w:rPr>
        <w:t>.</w:t>
      </w:r>
      <w:r w:rsidR="00491D79">
        <w:rPr>
          <w:rFonts w:ascii="Arial" w:hAnsi="Arial" w:cs="Arial"/>
          <w:b/>
          <w:sz w:val="24"/>
        </w:rPr>
        <w:t>2</w:t>
      </w:r>
    </w:p>
    <w:p w14:paraId="09FAA100" w14:textId="6E8D80C5" w:rsidR="004B56FF" w:rsidRPr="007E5A98" w:rsidRDefault="00654E02" w:rsidP="0010108F">
      <w:pPr>
        <w:spacing w:after="0"/>
        <w:ind w:left="1988" w:hanging="1988"/>
        <w:rPr>
          <w:rFonts w:ascii="Arial" w:hAnsi="Arial" w:cs="Arial"/>
          <w:b/>
          <w:sz w:val="24"/>
        </w:rPr>
      </w:pPr>
      <w:r>
        <w:rPr>
          <w:rFonts w:ascii="Arial" w:hAnsi="Arial" w:cs="Arial"/>
          <w:b/>
          <w:sz w:val="24"/>
        </w:rPr>
        <w:t>Document for:</w:t>
      </w:r>
      <w:bookmarkStart w:id="0" w:name="DocumentFor"/>
      <w:bookmarkEnd w:id="0"/>
      <w:r>
        <w:rPr>
          <w:rFonts w:ascii="Arial" w:hAnsi="Arial" w:cs="Arial"/>
          <w:b/>
          <w:sz w:val="24"/>
        </w:rPr>
        <w:tab/>
        <w:t>Discussion and Decision</w:t>
      </w:r>
    </w:p>
    <w:p w14:paraId="6EFF39C4" w14:textId="77777777" w:rsidR="004B56FF" w:rsidRPr="004B56FF" w:rsidRDefault="004B56FF" w:rsidP="008974D5">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bookmarkStart w:id="1" w:name="_Ref40465791"/>
      <w:r w:rsidRPr="004B56FF">
        <w:rPr>
          <w:rFonts w:ascii="Arial" w:hAnsi="Arial"/>
          <w:b w:val="0"/>
          <w:bCs w:val="0"/>
          <w:sz w:val="36"/>
          <w:szCs w:val="20"/>
        </w:rPr>
        <w:t>Introduction</w:t>
      </w:r>
      <w:bookmarkEnd w:id="1"/>
    </w:p>
    <w:p w14:paraId="71CD1E28" w14:textId="490D8376" w:rsidR="008C2CC3" w:rsidRDefault="006D1697" w:rsidP="00FB6457">
      <w:r>
        <w:t>At RAN plenary meeting #</w:t>
      </w:r>
      <w:r w:rsidR="005D7B59">
        <w:t>94</w:t>
      </w:r>
      <w:r w:rsidR="005057DB">
        <w:t>-</w:t>
      </w:r>
      <w:r w:rsidR="005D7B59">
        <w:t>e</w:t>
      </w:r>
      <w:r>
        <w:t xml:space="preserve">, </w:t>
      </w:r>
      <w:r w:rsidR="005057DB">
        <w:t>the</w:t>
      </w:r>
      <w:r>
        <w:t xml:space="preserve"> study item (SI) for </w:t>
      </w:r>
      <w:r w:rsidR="0072250D" w:rsidRPr="00FB6457">
        <w:t>further NR RedCap UE complexity reduction was agreed</w:t>
      </w:r>
      <w:r w:rsidR="00FB6457" w:rsidRPr="00FB6457">
        <w:t xml:space="preserve"> with the following identified objectives</w:t>
      </w:r>
      <w:r w:rsidR="00DE1083">
        <w:t xml:space="preserve"> [1]</w:t>
      </w:r>
    </w:p>
    <w:tbl>
      <w:tblPr>
        <w:tblStyle w:val="TableGrid"/>
        <w:tblW w:w="0" w:type="auto"/>
        <w:tblLook w:val="04A0" w:firstRow="1" w:lastRow="0" w:firstColumn="1" w:lastColumn="0" w:noHBand="0" w:noVBand="1"/>
      </w:tblPr>
      <w:tblGrid>
        <w:gridCol w:w="9350"/>
      </w:tblGrid>
      <w:tr w:rsidR="008C2CC3" w14:paraId="0FF1195F" w14:textId="77777777" w:rsidTr="00215381">
        <w:tc>
          <w:tcPr>
            <w:tcW w:w="9350" w:type="dxa"/>
          </w:tcPr>
          <w:p w14:paraId="55038221" w14:textId="77777777" w:rsidR="005D7B59" w:rsidRPr="007044B9" w:rsidRDefault="005D7B59" w:rsidP="005D7B59">
            <w:pPr>
              <w:spacing w:after="0"/>
              <w:ind w:right="-101"/>
              <w:rPr>
                <w:sz w:val="22"/>
                <w:szCs w:val="22"/>
                <w:lang w:eastAsia="ja-JP"/>
              </w:rPr>
            </w:pPr>
            <w:r w:rsidRPr="007044B9">
              <w:rPr>
                <w:sz w:val="22"/>
                <w:szCs w:val="22"/>
                <w:lang w:eastAsia="ja-JP"/>
              </w:rPr>
              <w:t>To further reduce the complexity of RedCap devices, the following should be studied, and the results should be captured in TR 38.8xx:</w:t>
            </w:r>
          </w:p>
          <w:p w14:paraId="02A400BC" w14:textId="77777777" w:rsidR="005D7B59" w:rsidRPr="007044B9" w:rsidRDefault="005D7B59" w:rsidP="005D7B59">
            <w:pPr>
              <w:spacing w:after="0"/>
              <w:ind w:right="-101"/>
              <w:rPr>
                <w:sz w:val="22"/>
                <w:szCs w:val="22"/>
                <w:lang w:eastAsia="ja-JP"/>
              </w:rPr>
            </w:pPr>
          </w:p>
          <w:p w14:paraId="68BCF07B" w14:textId="77777777" w:rsidR="005D7B59" w:rsidRPr="007044B9" w:rsidRDefault="005D7B59" w:rsidP="005D7B59">
            <w:pPr>
              <w:numPr>
                <w:ilvl w:val="0"/>
                <w:numId w:val="33"/>
              </w:numPr>
              <w:overflowPunct w:val="0"/>
              <w:snapToGrid/>
              <w:spacing w:after="0"/>
              <w:ind w:right="-101"/>
              <w:jc w:val="left"/>
              <w:textAlignment w:val="baseline"/>
              <w:rPr>
                <w:sz w:val="22"/>
                <w:szCs w:val="22"/>
                <w:lang w:eastAsia="ja-JP"/>
              </w:rPr>
            </w:pPr>
            <w:r w:rsidRPr="007044B9">
              <w:rPr>
                <w:sz w:val="22"/>
                <w:szCs w:val="22"/>
                <w:lang w:eastAsia="ja-JP"/>
              </w:rPr>
              <w:t>Study further UE complexity reduction techniques based on Rel-17 evaluation methodology in TR 38.875 [RAN1]</w:t>
            </w:r>
          </w:p>
          <w:p w14:paraId="336283C4" w14:textId="77777777" w:rsidR="005D7B59" w:rsidRPr="007044B9" w:rsidRDefault="005D7B59" w:rsidP="005D7B59">
            <w:pPr>
              <w:numPr>
                <w:ilvl w:val="1"/>
                <w:numId w:val="32"/>
              </w:numPr>
              <w:overflowPunct w:val="0"/>
              <w:snapToGrid/>
              <w:spacing w:after="0"/>
              <w:ind w:right="-101"/>
              <w:jc w:val="left"/>
              <w:textAlignment w:val="baseline"/>
              <w:rPr>
                <w:sz w:val="22"/>
                <w:szCs w:val="22"/>
                <w:lang w:eastAsia="ja-JP"/>
              </w:rPr>
            </w:pPr>
            <w:r w:rsidRPr="007044B9">
              <w:rPr>
                <w:sz w:val="22"/>
                <w:szCs w:val="22"/>
                <w:lang w:eastAsia="ja-JP"/>
              </w:rPr>
              <w:t>Consider network impact, coexistence of Rel-17 and Rel-18 RedCap and non-RedCap UEs in a cell, UE impact, specification impact</w:t>
            </w:r>
          </w:p>
          <w:p w14:paraId="6565C1F4" w14:textId="77777777" w:rsidR="005D7B59" w:rsidRPr="007044B9" w:rsidRDefault="005D7B59" w:rsidP="005D7B59">
            <w:pPr>
              <w:numPr>
                <w:ilvl w:val="1"/>
                <w:numId w:val="32"/>
              </w:numPr>
              <w:overflowPunct w:val="0"/>
              <w:snapToGrid/>
              <w:spacing w:after="0"/>
              <w:ind w:right="-101"/>
              <w:jc w:val="left"/>
              <w:textAlignment w:val="baseline"/>
              <w:rPr>
                <w:sz w:val="22"/>
                <w:szCs w:val="22"/>
                <w:lang w:eastAsia="ja-JP"/>
              </w:rPr>
            </w:pPr>
            <w:r w:rsidRPr="007044B9">
              <w:rPr>
                <w:sz w:val="22"/>
                <w:szCs w:val="22"/>
                <w:lang w:eastAsia="ja-JP"/>
              </w:rPr>
              <w:t>Potential solutions, which may complement each other, for reducing device complexity are focusing on:</w:t>
            </w:r>
          </w:p>
          <w:p w14:paraId="0BCE9FFC" w14:textId="77777777" w:rsidR="005D7B59" w:rsidRPr="007044B9" w:rsidRDefault="005D7B59" w:rsidP="005D7B59">
            <w:pPr>
              <w:numPr>
                <w:ilvl w:val="2"/>
                <w:numId w:val="32"/>
              </w:numPr>
              <w:overflowPunct w:val="0"/>
              <w:snapToGrid/>
              <w:spacing w:after="0"/>
              <w:ind w:right="-101"/>
              <w:jc w:val="left"/>
              <w:textAlignment w:val="baseline"/>
              <w:rPr>
                <w:sz w:val="22"/>
                <w:szCs w:val="22"/>
                <w:lang w:eastAsia="ja-JP"/>
              </w:rPr>
            </w:pPr>
            <w:r w:rsidRPr="007044B9">
              <w:rPr>
                <w:sz w:val="22"/>
                <w:szCs w:val="22"/>
                <w:lang w:eastAsia="ja-JP"/>
              </w:rPr>
              <w:t>UE bandwidth reduction to 5MHz in FR1,</w:t>
            </w:r>
          </w:p>
          <w:p w14:paraId="10DC4112" w14:textId="77777777" w:rsidR="005D7B59" w:rsidRPr="007044B9" w:rsidRDefault="005D7B59" w:rsidP="005D7B59">
            <w:pPr>
              <w:numPr>
                <w:ilvl w:val="3"/>
                <w:numId w:val="32"/>
              </w:numPr>
              <w:overflowPunct w:val="0"/>
              <w:snapToGrid/>
              <w:spacing w:after="0"/>
              <w:ind w:right="-101"/>
              <w:jc w:val="left"/>
              <w:textAlignment w:val="baseline"/>
              <w:rPr>
                <w:sz w:val="22"/>
                <w:szCs w:val="22"/>
                <w:lang w:eastAsia="ja-JP"/>
              </w:rPr>
            </w:pPr>
            <w:r w:rsidRPr="007044B9">
              <w:rPr>
                <w:sz w:val="22"/>
                <w:szCs w:val="22"/>
                <w:lang w:eastAsia="ja-JP"/>
              </w:rPr>
              <w:t>Possibly in combination with relaxed UE processing timeline for PDSCH and/or PUSCH and/or CSI</w:t>
            </w:r>
          </w:p>
          <w:p w14:paraId="6CB8FDB1" w14:textId="77777777" w:rsidR="005D7B59" w:rsidRPr="007044B9" w:rsidRDefault="005D7B59" w:rsidP="005D7B59">
            <w:pPr>
              <w:numPr>
                <w:ilvl w:val="2"/>
                <w:numId w:val="32"/>
              </w:numPr>
              <w:overflowPunct w:val="0"/>
              <w:snapToGrid/>
              <w:spacing w:after="0"/>
              <w:ind w:right="-101"/>
              <w:jc w:val="left"/>
              <w:textAlignment w:val="baseline"/>
              <w:rPr>
                <w:sz w:val="22"/>
                <w:szCs w:val="22"/>
                <w:lang w:eastAsia="ja-JP"/>
              </w:rPr>
            </w:pPr>
            <w:r w:rsidRPr="007044B9">
              <w:rPr>
                <w:sz w:val="22"/>
                <w:szCs w:val="22"/>
                <w:lang w:eastAsia="ja-JP"/>
              </w:rPr>
              <w:t xml:space="preserve">reduced UE peak data rate in FR1, </w:t>
            </w:r>
          </w:p>
          <w:p w14:paraId="0FE96B4F" w14:textId="77777777" w:rsidR="005D7B59" w:rsidRPr="007044B9" w:rsidRDefault="005D7B59" w:rsidP="005D7B59">
            <w:pPr>
              <w:numPr>
                <w:ilvl w:val="3"/>
                <w:numId w:val="32"/>
              </w:numPr>
              <w:overflowPunct w:val="0"/>
              <w:snapToGrid/>
              <w:spacing w:after="0"/>
              <w:ind w:right="-101"/>
              <w:jc w:val="left"/>
              <w:textAlignment w:val="baseline"/>
              <w:rPr>
                <w:sz w:val="22"/>
                <w:szCs w:val="22"/>
                <w:lang w:eastAsia="ja-JP"/>
              </w:rPr>
            </w:pPr>
            <w:r w:rsidRPr="007044B9">
              <w:rPr>
                <w:sz w:val="22"/>
                <w:szCs w:val="22"/>
                <w:lang w:eastAsia="ja-JP"/>
              </w:rPr>
              <w:t>Possibly including restricted bandwidth for PDSCH and/or PUSCH</w:t>
            </w:r>
          </w:p>
          <w:p w14:paraId="08C680DB" w14:textId="77777777" w:rsidR="005D7B59" w:rsidRPr="007044B9" w:rsidRDefault="005D7B59" w:rsidP="005D7B59">
            <w:pPr>
              <w:numPr>
                <w:ilvl w:val="3"/>
                <w:numId w:val="32"/>
              </w:numPr>
              <w:overflowPunct w:val="0"/>
              <w:snapToGrid/>
              <w:spacing w:after="0"/>
              <w:ind w:right="-101"/>
              <w:jc w:val="left"/>
              <w:textAlignment w:val="baseline"/>
              <w:rPr>
                <w:sz w:val="22"/>
                <w:szCs w:val="22"/>
                <w:lang w:eastAsia="ja-JP"/>
              </w:rPr>
            </w:pPr>
            <w:r w:rsidRPr="007044B9">
              <w:rPr>
                <w:sz w:val="22"/>
                <w:szCs w:val="22"/>
                <w:lang w:eastAsia="ja-JP"/>
              </w:rPr>
              <w:t>Possibly in combination with relaxed UE processing timeline for PDSCH and/or PUSCH and/or CSI</w:t>
            </w:r>
          </w:p>
          <w:p w14:paraId="424A0C27" w14:textId="77777777" w:rsidR="005D7B59" w:rsidRPr="007044B9" w:rsidRDefault="005D7B59" w:rsidP="005D7B59">
            <w:pPr>
              <w:numPr>
                <w:ilvl w:val="0"/>
                <w:numId w:val="32"/>
              </w:numPr>
              <w:overflowPunct w:val="0"/>
              <w:snapToGrid/>
              <w:spacing w:after="0"/>
              <w:ind w:right="-101"/>
              <w:jc w:val="left"/>
              <w:textAlignment w:val="baseline"/>
              <w:rPr>
                <w:sz w:val="22"/>
                <w:szCs w:val="22"/>
                <w:lang w:eastAsia="ja-JP"/>
              </w:rPr>
            </w:pPr>
            <w:r w:rsidRPr="007044B9">
              <w:rPr>
                <w:sz w:val="22"/>
                <w:szCs w:val="22"/>
                <w:lang w:eastAsia="ja-JP"/>
              </w:rPr>
              <w:t>Notes:</w:t>
            </w:r>
          </w:p>
          <w:p w14:paraId="2DC10FA8" w14:textId="77777777" w:rsidR="005D7B59" w:rsidRPr="007044B9" w:rsidRDefault="005D7B59" w:rsidP="005D7B59">
            <w:pPr>
              <w:numPr>
                <w:ilvl w:val="1"/>
                <w:numId w:val="32"/>
              </w:numPr>
              <w:overflowPunct w:val="0"/>
              <w:snapToGrid/>
              <w:spacing w:after="0"/>
              <w:ind w:right="-101"/>
              <w:jc w:val="left"/>
              <w:textAlignment w:val="baseline"/>
              <w:rPr>
                <w:sz w:val="22"/>
                <w:szCs w:val="22"/>
                <w:lang w:eastAsia="ja-JP"/>
              </w:rPr>
            </w:pPr>
            <w:r w:rsidRPr="007044B9">
              <w:rPr>
                <w:sz w:val="22"/>
                <w:szCs w:val="22"/>
                <w:lang w:eastAsia="ja-JP"/>
              </w:rPr>
              <w:t>Rel-15 SSB should be reused and L1 changes minimized.</w:t>
            </w:r>
          </w:p>
          <w:p w14:paraId="6282718D" w14:textId="77777777" w:rsidR="005D7B59" w:rsidRPr="007044B9" w:rsidRDefault="005D7B59" w:rsidP="005D7B59">
            <w:pPr>
              <w:numPr>
                <w:ilvl w:val="1"/>
                <w:numId w:val="32"/>
              </w:numPr>
              <w:overflowPunct w:val="0"/>
              <w:snapToGrid/>
              <w:spacing w:after="0"/>
              <w:ind w:right="-101"/>
              <w:jc w:val="left"/>
              <w:textAlignment w:val="baseline"/>
              <w:rPr>
                <w:sz w:val="22"/>
                <w:szCs w:val="22"/>
                <w:lang w:eastAsia="ja-JP"/>
              </w:rPr>
            </w:pPr>
            <w:r w:rsidRPr="007044B9">
              <w:rPr>
                <w:sz w:val="22"/>
                <w:szCs w:val="22"/>
                <w:lang w:eastAsia="ja-JP"/>
              </w:rPr>
              <w:t>Operation in BWP with/without SSB and without/with RF retuning should be considered.</w:t>
            </w:r>
          </w:p>
          <w:p w14:paraId="414B200A" w14:textId="77777777" w:rsidR="005D7B59" w:rsidRPr="007044B9" w:rsidRDefault="005D7B59" w:rsidP="005D7B59">
            <w:pPr>
              <w:numPr>
                <w:ilvl w:val="1"/>
                <w:numId w:val="32"/>
              </w:numPr>
              <w:overflowPunct w:val="0"/>
              <w:snapToGrid/>
              <w:spacing w:after="0"/>
              <w:ind w:right="-101"/>
              <w:jc w:val="left"/>
              <w:textAlignment w:val="baseline"/>
              <w:rPr>
                <w:sz w:val="22"/>
                <w:szCs w:val="22"/>
                <w:lang w:eastAsia="ja-JP"/>
              </w:rPr>
            </w:pPr>
            <w:r w:rsidRPr="007044B9">
              <w:rPr>
                <w:sz w:val="22"/>
                <w:szCs w:val="22"/>
              </w:rPr>
              <w:t>It is not precluded that some solutions for FR1 can be applied to FR2 in WI stage</w:t>
            </w:r>
            <w:r w:rsidRPr="007044B9">
              <w:rPr>
                <w:sz w:val="22"/>
                <w:szCs w:val="22"/>
                <w:lang w:eastAsia="ja-JP"/>
              </w:rPr>
              <w:t>.</w:t>
            </w:r>
          </w:p>
          <w:p w14:paraId="13647534" w14:textId="2B99C4B2" w:rsidR="008C2CC3" w:rsidRPr="007044B9" w:rsidRDefault="005D7B59" w:rsidP="005D7B59">
            <w:pPr>
              <w:numPr>
                <w:ilvl w:val="1"/>
                <w:numId w:val="32"/>
              </w:numPr>
              <w:overflowPunct w:val="0"/>
              <w:snapToGrid/>
              <w:spacing w:after="0"/>
              <w:ind w:right="-101"/>
              <w:jc w:val="left"/>
              <w:textAlignment w:val="baseline"/>
              <w:rPr>
                <w:sz w:val="22"/>
                <w:szCs w:val="22"/>
                <w:lang w:eastAsia="ja-JP"/>
              </w:rPr>
            </w:pPr>
            <w:r w:rsidRPr="007044B9">
              <w:rPr>
                <w:sz w:val="22"/>
                <w:szCs w:val="22"/>
                <w:lang w:eastAsia="ja-JP"/>
              </w:rPr>
              <w:t>Aim to define a single Rel-18 RedCap UE type for further UE complexity reduction.</w:t>
            </w:r>
          </w:p>
        </w:tc>
      </w:tr>
    </w:tbl>
    <w:p w14:paraId="3A323DA7" w14:textId="26117D05" w:rsidR="00860B72" w:rsidRDefault="00D8176C" w:rsidP="007967C3">
      <w:pPr>
        <w:spacing w:before="120"/>
        <w:rPr>
          <w:rFonts w:eastAsia="Malgun Gothic"/>
          <w:lang w:eastAsia="ko-KR"/>
        </w:rPr>
      </w:pPr>
      <w:r w:rsidRPr="00EA006F">
        <w:rPr>
          <w:rFonts w:eastAsia="Malgun Gothic"/>
          <w:lang w:eastAsia="ko-KR"/>
        </w:rPr>
        <w:t xml:space="preserve">In this </w:t>
      </w:r>
      <w:r w:rsidR="00852F00" w:rsidRPr="00EA006F">
        <w:rPr>
          <w:rFonts w:eastAsia="Malgun Gothic"/>
          <w:lang w:eastAsia="ko-KR"/>
        </w:rPr>
        <w:t>contribution</w:t>
      </w:r>
      <w:r w:rsidRPr="00EA006F">
        <w:rPr>
          <w:rFonts w:eastAsia="Malgun Gothic"/>
          <w:lang w:eastAsia="ko-KR"/>
        </w:rPr>
        <w:t xml:space="preserve">, </w:t>
      </w:r>
      <w:r w:rsidR="00906EB9" w:rsidRPr="00EA006F">
        <w:rPr>
          <w:rFonts w:eastAsia="Malgun Gothic"/>
          <w:lang w:eastAsia="ko-KR"/>
        </w:rPr>
        <w:t xml:space="preserve">we </w:t>
      </w:r>
      <w:r w:rsidR="001D77CC">
        <w:rPr>
          <w:rFonts w:eastAsia="Malgun Gothic"/>
          <w:lang w:eastAsia="ko-KR"/>
        </w:rPr>
        <w:t>present our views on</w:t>
      </w:r>
      <w:r w:rsidR="00D422B4">
        <w:rPr>
          <w:rFonts w:eastAsia="Malgun Gothic"/>
          <w:lang w:eastAsia="ko-KR"/>
        </w:rPr>
        <w:t xml:space="preserve"> </w:t>
      </w:r>
      <w:r w:rsidR="00102537">
        <w:rPr>
          <w:rFonts w:eastAsia="Malgun Gothic"/>
          <w:lang w:eastAsia="ko-KR"/>
        </w:rPr>
        <w:t>the necessary simulation</w:t>
      </w:r>
      <w:r w:rsidR="005736CC">
        <w:rPr>
          <w:rFonts w:eastAsia="Malgun Gothic"/>
          <w:lang w:eastAsia="ko-KR"/>
        </w:rPr>
        <w:t xml:space="preserve">s to justify a feature for complexity reduction of </w:t>
      </w:r>
      <w:r w:rsidR="003B0FB9">
        <w:rPr>
          <w:iCs/>
          <w:lang w:eastAsia="zh-CN"/>
        </w:rPr>
        <w:t>further reduced capability UE (F-RedCap UE)</w:t>
      </w:r>
      <w:r w:rsidR="005736CC">
        <w:rPr>
          <w:rFonts w:eastAsia="Malgun Gothic"/>
          <w:lang w:eastAsia="ko-KR"/>
        </w:rPr>
        <w:t>.</w:t>
      </w:r>
      <w:r w:rsidR="001F5072">
        <w:rPr>
          <w:rFonts w:eastAsia="Malgun Gothic"/>
          <w:lang w:eastAsia="ko-KR"/>
        </w:rPr>
        <w:t xml:space="preserve"> </w:t>
      </w:r>
      <w:r w:rsidR="00100FEF">
        <w:rPr>
          <w:rFonts w:eastAsia="Malgun Gothic"/>
          <w:lang w:eastAsia="ko-KR"/>
        </w:rPr>
        <w:t xml:space="preserve"> </w:t>
      </w:r>
    </w:p>
    <w:p w14:paraId="2DBEC0DA" w14:textId="21654A12" w:rsidR="009C1962" w:rsidRDefault="00B02A3F" w:rsidP="009C1962">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Pr>
          <w:rFonts w:ascii="Arial" w:hAnsi="Arial"/>
          <w:b w:val="0"/>
          <w:bCs w:val="0"/>
          <w:sz w:val="36"/>
          <w:szCs w:val="20"/>
        </w:rPr>
        <w:t xml:space="preserve">Necessary </w:t>
      </w:r>
      <w:r w:rsidR="00FF31EC">
        <w:rPr>
          <w:rFonts w:ascii="Arial" w:hAnsi="Arial"/>
          <w:b w:val="0"/>
          <w:bCs w:val="0"/>
          <w:sz w:val="36"/>
          <w:szCs w:val="20"/>
        </w:rPr>
        <w:t>simulations</w:t>
      </w:r>
    </w:p>
    <w:p w14:paraId="4E39CFAD" w14:textId="07F60249" w:rsidR="00D46D8F" w:rsidRDefault="00D46D8F" w:rsidP="00FD753D">
      <w:pPr>
        <w:autoSpaceDE/>
        <w:autoSpaceDN/>
        <w:adjustRightInd/>
        <w:snapToGrid/>
        <w:spacing w:after="0"/>
        <w:rPr>
          <w:iCs/>
          <w:lang w:eastAsia="zh-CN"/>
        </w:rPr>
      </w:pPr>
      <w:r>
        <w:rPr>
          <w:rFonts w:eastAsia="Times New Roman"/>
        </w:rPr>
        <w:t>As discussed in companion contribution [</w:t>
      </w:r>
      <w:r w:rsidR="00DE1083">
        <w:rPr>
          <w:rFonts w:eastAsia="Times New Roman"/>
        </w:rPr>
        <w:t>2</w:t>
      </w:r>
      <w:r>
        <w:rPr>
          <w:rFonts w:eastAsia="Times New Roman"/>
        </w:rPr>
        <w:t>], t</w:t>
      </w:r>
      <w:r w:rsidR="00113EAB">
        <w:rPr>
          <w:iCs/>
          <w:lang w:eastAsia="zh-CN"/>
        </w:rPr>
        <w:t xml:space="preserve">he </w:t>
      </w:r>
      <w:r>
        <w:rPr>
          <w:iCs/>
          <w:lang w:eastAsia="zh-CN"/>
        </w:rPr>
        <w:t>bandwidth</w:t>
      </w:r>
      <w:r w:rsidR="00113EAB">
        <w:rPr>
          <w:iCs/>
          <w:lang w:eastAsia="zh-CN"/>
        </w:rPr>
        <w:t xml:space="preserve"> reduction can be considered from RF and/or BB parts</w:t>
      </w:r>
      <w:r w:rsidRPr="00D46D8F">
        <w:rPr>
          <w:iCs/>
          <w:lang w:eastAsia="zh-CN"/>
        </w:rPr>
        <w:t xml:space="preserve"> </w:t>
      </w:r>
      <w:r>
        <w:rPr>
          <w:iCs/>
          <w:lang w:eastAsia="zh-CN"/>
        </w:rPr>
        <w:t xml:space="preserve">for the complexity reduction of </w:t>
      </w:r>
      <w:r w:rsidR="005D1637">
        <w:rPr>
          <w:iCs/>
          <w:lang w:eastAsia="zh-CN"/>
        </w:rPr>
        <w:t>F-</w:t>
      </w:r>
      <w:r>
        <w:rPr>
          <w:iCs/>
          <w:lang w:eastAsia="zh-CN"/>
        </w:rPr>
        <w:t>RedCap UE</w:t>
      </w:r>
      <w:r w:rsidR="00113EAB">
        <w:rPr>
          <w:iCs/>
          <w:lang w:eastAsia="zh-CN"/>
        </w:rPr>
        <w:t xml:space="preserve">. </w:t>
      </w:r>
      <w:r w:rsidR="00F319B5">
        <w:rPr>
          <w:iCs/>
          <w:lang w:eastAsia="zh-CN"/>
        </w:rPr>
        <w:t>3 options can be considered</w:t>
      </w:r>
      <w:r w:rsidR="008A4473">
        <w:rPr>
          <w:iCs/>
          <w:lang w:eastAsia="zh-CN"/>
        </w:rPr>
        <w:t xml:space="preserve">. </w:t>
      </w:r>
    </w:p>
    <w:p w14:paraId="0757718C" w14:textId="7FD22A6B" w:rsidR="008A4473" w:rsidRDefault="008A4473" w:rsidP="00FD753D">
      <w:pPr>
        <w:pStyle w:val="ListParagraph"/>
        <w:numPr>
          <w:ilvl w:val="0"/>
          <w:numId w:val="42"/>
        </w:numPr>
        <w:autoSpaceDE/>
        <w:autoSpaceDN/>
        <w:adjustRightInd/>
        <w:snapToGrid/>
        <w:spacing w:after="0"/>
        <w:rPr>
          <w:iCs/>
          <w:lang w:eastAsia="zh-CN"/>
        </w:rPr>
      </w:pPr>
      <w:r>
        <w:rPr>
          <w:iCs/>
          <w:lang w:eastAsia="zh-CN"/>
        </w:rPr>
        <w:t>RBW-A: The BW of both RF</w:t>
      </w:r>
      <w:r w:rsidR="00A25208">
        <w:rPr>
          <w:iCs/>
          <w:lang w:eastAsia="zh-CN"/>
        </w:rPr>
        <w:t xml:space="preserve"> </w:t>
      </w:r>
      <w:r>
        <w:rPr>
          <w:iCs/>
          <w:lang w:eastAsia="zh-CN"/>
        </w:rPr>
        <w:t>and BB can be reduced to 5MHz</w:t>
      </w:r>
    </w:p>
    <w:p w14:paraId="1E861AC4" w14:textId="2A65FD8E" w:rsidR="00C6609E" w:rsidRDefault="00C6609E" w:rsidP="00FD753D">
      <w:pPr>
        <w:pStyle w:val="ListParagraph"/>
        <w:numPr>
          <w:ilvl w:val="0"/>
          <w:numId w:val="42"/>
        </w:numPr>
        <w:autoSpaceDE/>
        <w:autoSpaceDN/>
        <w:adjustRightInd/>
        <w:snapToGrid/>
        <w:spacing w:after="0"/>
        <w:rPr>
          <w:iCs/>
          <w:lang w:eastAsia="zh-CN"/>
        </w:rPr>
      </w:pPr>
      <w:r>
        <w:rPr>
          <w:iCs/>
          <w:lang w:eastAsia="zh-CN"/>
        </w:rPr>
        <w:t xml:space="preserve">RBW-B: 20MHz </w:t>
      </w:r>
      <w:r w:rsidR="00A25208">
        <w:rPr>
          <w:iCs/>
          <w:lang w:eastAsia="zh-CN"/>
        </w:rPr>
        <w:t>BW for RF</w:t>
      </w:r>
      <w:r w:rsidR="00CA40AF">
        <w:rPr>
          <w:iCs/>
          <w:lang w:eastAsia="zh-CN"/>
        </w:rPr>
        <w:t xml:space="preserve"> and 5MHz BW for BB</w:t>
      </w:r>
    </w:p>
    <w:p w14:paraId="25BCF406" w14:textId="255D845C" w:rsidR="00CA40AF" w:rsidRPr="008A4473" w:rsidRDefault="00CA40AF" w:rsidP="00FD753D">
      <w:pPr>
        <w:pStyle w:val="ListParagraph"/>
        <w:numPr>
          <w:ilvl w:val="0"/>
          <w:numId w:val="42"/>
        </w:numPr>
        <w:autoSpaceDE/>
        <w:autoSpaceDN/>
        <w:adjustRightInd/>
        <w:snapToGrid/>
        <w:spacing w:after="0"/>
        <w:rPr>
          <w:iCs/>
          <w:lang w:eastAsia="zh-CN"/>
        </w:rPr>
      </w:pPr>
      <w:r>
        <w:rPr>
          <w:iCs/>
          <w:lang w:eastAsia="zh-CN"/>
        </w:rPr>
        <w:t xml:space="preserve">RBW-C: 20MHz BW for RF and the control channel </w:t>
      </w:r>
      <w:r w:rsidR="005B6D38">
        <w:rPr>
          <w:iCs/>
          <w:lang w:eastAsia="zh-CN"/>
        </w:rPr>
        <w:t>of</w:t>
      </w:r>
      <w:r>
        <w:rPr>
          <w:iCs/>
          <w:lang w:eastAsia="zh-CN"/>
        </w:rPr>
        <w:t xml:space="preserve"> BB</w:t>
      </w:r>
      <w:r w:rsidR="005B6D38">
        <w:rPr>
          <w:iCs/>
          <w:lang w:eastAsia="zh-CN"/>
        </w:rPr>
        <w:t>, and 5MHz BW for data channel of BW</w:t>
      </w:r>
      <w:r w:rsidR="005402FD">
        <w:rPr>
          <w:iCs/>
          <w:lang w:eastAsia="zh-CN"/>
        </w:rPr>
        <w:t xml:space="preserve">. For this option, the up to 25 allocated </w:t>
      </w:r>
      <w:r w:rsidR="005402FD">
        <w:rPr>
          <w:rFonts w:hint="eastAsia"/>
          <w:iCs/>
          <w:lang w:eastAsia="zh-CN"/>
        </w:rPr>
        <w:t>PRBs</w:t>
      </w:r>
      <w:r w:rsidR="005402FD">
        <w:rPr>
          <w:iCs/>
          <w:lang w:eastAsia="zh-CN"/>
        </w:rPr>
        <w:t xml:space="preserve"> </w:t>
      </w:r>
      <w:r w:rsidR="005402FD">
        <w:rPr>
          <w:rFonts w:hint="eastAsia"/>
          <w:iCs/>
          <w:lang w:eastAsia="zh-CN"/>
        </w:rPr>
        <w:t>for</w:t>
      </w:r>
      <w:r w:rsidR="005402FD">
        <w:rPr>
          <w:iCs/>
          <w:lang w:eastAsia="zh-CN"/>
        </w:rPr>
        <w:t xml:space="preserve"> PDSCH/PUSCH could be localized or distributed in the DL/UL BWP of up to 20MHz BW</w:t>
      </w:r>
    </w:p>
    <w:p w14:paraId="27CF2EE8" w14:textId="79377FEC" w:rsidR="002E7F81" w:rsidRDefault="002E7F81" w:rsidP="00FD753D">
      <w:pPr>
        <w:autoSpaceDE/>
        <w:autoSpaceDN/>
        <w:adjustRightInd/>
        <w:snapToGrid/>
        <w:spacing w:after="180"/>
        <w:rPr>
          <w:iCs/>
          <w:lang w:eastAsia="zh-CN"/>
        </w:rPr>
      </w:pPr>
      <w:r>
        <w:rPr>
          <w:iCs/>
          <w:lang w:eastAsia="zh-CN"/>
        </w:rPr>
        <w:t>D</w:t>
      </w:r>
      <w:r w:rsidRPr="004A5A82">
        <w:rPr>
          <w:iCs/>
          <w:lang w:eastAsia="zh-CN"/>
        </w:rPr>
        <w:t xml:space="preserve">ue to the </w:t>
      </w:r>
      <w:r>
        <w:rPr>
          <w:iCs/>
          <w:lang w:eastAsia="zh-CN"/>
        </w:rPr>
        <w:t>reduced</w:t>
      </w:r>
      <w:r w:rsidRPr="004A5A82">
        <w:rPr>
          <w:iCs/>
          <w:lang w:eastAsia="zh-CN"/>
        </w:rPr>
        <w:t xml:space="preserve"> BW</w:t>
      </w:r>
      <w:r>
        <w:rPr>
          <w:iCs/>
          <w:lang w:eastAsia="zh-CN"/>
        </w:rPr>
        <w:t xml:space="preserve">, the benefit of frequency diversity is limited, which results in degraded link performance for control and data channel </w:t>
      </w:r>
      <w:r w:rsidR="00254BAA">
        <w:rPr>
          <w:iCs/>
          <w:lang w:eastAsia="zh-CN"/>
        </w:rPr>
        <w:t>of</w:t>
      </w:r>
      <w:r>
        <w:rPr>
          <w:iCs/>
          <w:lang w:eastAsia="zh-CN"/>
        </w:rPr>
        <w:t xml:space="preserve"> both DL and UL. </w:t>
      </w:r>
    </w:p>
    <w:p w14:paraId="7729B866" w14:textId="2B12091F" w:rsidR="00113EAB" w:rsidRDefault="00113EAB" w:rsidP="00FD753D">
      <w:pPr>
        <w:autoSpaceDE/>
        <w:autoSpaceDN/>
        <w:adjustRightInd/>
        <w:snapToGrid/>
        <w:spacing w:after="0"/>
        <w:rPr>
          <w:iCs/>
          <w:lang w:eastAsia="zh-CN"/>
        </w:rPr>
      </w:pPr>
    </w:p>
    <w:p w14:paraId="169429BA" w14:textId="77777777" w:rsidR="00113EAB" w:rsidRDefault="00113EAB" w:rsidP="00FD753D">
      <w:pPr>
        <w:autoSpaceDE/>
        <w:autoSpaceDN/>
        <w:adjustRightInd/>
        <w:snapToGrid/>
        <w:spacing w:after="180"/>
        <w:rPr>
          <w:iCs/>
          <w:lang w:eastAsia="zh-CN"/>
        </w:rPr>
      </w:pPr>
      <w:r>
        <w:object w:dxaOrig="14844" w:dyaOrig="8065" w14:anchorId="5EB23F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4pt;height:230pt" o:ole="">
            <v:imagedata r:id="rId11" o:title=""/>
          </v:shape>
          <o:OLEObject Type="Embed" ProgID="Visio.Drawing.15" ShapeID="_x0000_i1025" DrawAspect="Content" ObjectID="_1712784567" r:id="rId12"/>
        </w:object>
      </w:r>
    </w:p>
    <w:p w14:paraId="4D118409" w14:textId="77777777" w:rsidR="00113EAB" w:rsidRDefault="00113EAB" w:rsidP="00FD753D">
      <w:pPr>
        <w:autoSpaceDE/>
        <w:autoSpaceDN/>
        <w:adjustRightInd/>
        <w:snapToGrid/>
        <w:spacing w:after="180"/>
        <w:rPr>
          <w:iCs/>
          <w:lang w:eastAsia="zh-CN"/>
        </w:rPr>
      </w:pPr>
      <w:r>
        <w:rPr>
          <w:iCs/>
          <w:lang w:eastAsia="zh-CN"/>
        </w:rPr>
        <w:t>Figure 1: Options for BW reduction in RF and/or BB</w:t>
      </w:r>
    </w:p>
    <w:p w14:paraId="69DE7144" w14:textId="5DA70B4E" w:rsidR="00A039FD" w:rsidRDefault="00751073" w:rsidP="00FD753D">
      <w:pPr>
        <w:autoSpaceDE/>
        <w:autoSpaceDN/>
        <w:adjustRightInd/>
        <w:snapToGrid/>
        <w:spacing w:after="180"/>
        <w:rPr>
          <w:iCs/>
          <w:lang w:eastAsia="zh-CN"/>
        </w:rPr>
      </w:pPr>
      <w:r>
        <w:rPr>
          <w:iCs/>
          <w:lang w:eastAsia="zh-CN"/>
        </w:rPr>
        <w:t xml:space="preserve">The reduced frequency diversity gain </w:t>
      </w:r>
      <w:r w:rsidR="00E442EA">
        <w:rPr>
          <w:iCs/>
          <w:lang w:eastAsia="zh-CN"/>
        </w:rPr>
        <w:t xml:space="preserve">generally impacts all channels except PBCH and PRACH preamble. </w:t>
      </w:r>
      <w:r w:rsidR="007A4347">
        <w:rPr>
          <w:iCs/>
          <w:lang w:eastAsia="zh-CN"/>
        </w:rPr>
        <w:t>It i</w:t>
      </w:r>
      <w:r w:rsidR="008B1A10">
        <w:rPr>
          <w:iCs/>
          <w:lang w:eastAsia="zh-CN"/>
        </w:rPr>
        <w:t xml:space="preserve">s likely that more channels may need compensation compared with what identified in Rel-17 coverage recovery study. </w:t>
      </w:r>
      <w:r w:rsidR="00C815F4">
        <w:rPr>
          <w:iCs/>
          <w:lang w:eastAsia="zh-CN"/>
        </w:rPr>
        <w:t xml:space="preserve">On the other hand, since the main candidate to </w:t>
      </w:r>
      <w:r w:rsidR="00C815F4" w:rsidRPr="00BA00B7">
        <w:rPr>
          <w:iCs/>
          <w:lang w:eastAsia="zh-CN"/>
        </w:rPr>
        <w:t>compensate the loss of frequency diversity</w:t>
      </w:r>
      <w:r w:rsidR="00C815F4">
        <w:rPr>
          <w:iCs/>
          <w:lang w:eastAsia="zh-CN"/>
        </w:rPr>
        <w:t xml:space="preserve"> is </w:t>
      </w:r>
      <w:r w:rsidR="00C815F4" w:rsidRPr="00BA00B7">
        <w:rPr>
          <w:iCs/>
          <w:lang w:eastAsia="zh-CN"/>
        </w:rPr>
        <w:t xml:space="preserve">inter-BWP </w:t>
      </w:r>
      <w:r w:rsidR="00B72A67">
        <w:rPr>
          <w:rFonts w:hint="eastAsia"/>
          <w:iCs/>
          <w:lang w:eastAsia="zh-CN"/>
        </w:rPr>
        <w:t>frequency</w:t>
      </w:r>
      <w:r w:rsidR="00B72A67">
        <w:rPr>
          <w:iCs/>
          <w:lang w:eastAsia="zh-CN"/>
        </w:rPr>
        <w:t xml:space="preserve"> </w:t>
      </w:r>
      <w:r w:rsidR="00C815F4" w:rsidRPr="00BA00B7">
        <w:rPr>
          <w:iCs/>
          <w:lang w:eastAsia="zh-CN"/>
        </w:rPr>
        <w:t>hopping</w:t>
      </w:r>
      <w:r w:rsidR="00B242D2">
        <w:rPr>
          <w:iCs/>
          <w:lang w:eastAsia="zh-CN"/>
        </w:rPr>
        <w:t>,</w:t>
      </w:r>
      <w:r w:rsidR="00484A76">
        <w:rPr>
          <w:iCs/>
          <w:lang w:eastAsia="zh-CN"/>
        </w:rPr>
        <w:t xml:space="preserve"> which can be applied to all </w:t>
      </w:r>
      <w:r w:rsidR="00484A76" w:rsidRPr="00BA00B7">
        <w:rPr>
          <w:iCs/>
          <w:lang w:eastAsia="zh-CN"/>
        </w:rPr>
        <w:t>PDSCH, PUSCH and PUCCH transmission</w:t>
      </w:r>
      <w:r w:rsidR="00B52B87">
        <w:rPr>
          <w:iCs/>
          <w:lang w:eastAsia="zh-CN"/>
        </w:rPr>
        <w:t>s</w:t>
      </w:r>
      <w:r w:rsidR="00B875A1">
        <w:rPr>
          <w:iCs/>
          <w:lang w:eastAsia="zh-CN"/>
        </w:rPr>
        <w:t>, t</w:t>
      </w:r>
      <w:r w:rsidR="00B242D2">
        <w:rPr>
          <w:iCs/>
          <w:lang w:eastAsia="zh-CN"/>
        </w:rPr>
        <w:t>he iden</w:t>
      </w:r>
      <w:r w:rsidR="00CE7963">
        <w:rPr>
          <w:iCs/>
          <w:lang w:eastAsia="zh-CN"/>
        </w:rPr>
        <w:t xml:space="preserve">tification </w:t>
      </w:r>
      <w:r w:rsidR="00E35AF9">
        <w:rPr>
          <w:iCs/>
          <w:lang w:eastAsia="zh-CN"/>
        </w:rPr>
        <w:t>of</w:t>
      </w:r>
      <w:r w:rsidR="00CE7963">
        <w:rPr>
          <w:iCs/>
          <w:lang w:eastAsia="zh-CN"/>
        </w:rPr>
        <w:t xml:space="preserve"> the </w:t>
      </w:r>
      <w:r w:rsidR="00BE4391">
        <w:rPr>
          <w:iCs/>
          <w:lang w:eastAsia="zh-CN"/>
        </w:rPr>
        <w:t xml:space="preserve">bottleneck </w:t>
      </w:r>
      <w:r w:rsidR="00CE7963">
        <w:rPr>
          <w:iCs/>
          <w:lang w:eastAsia="zh-CN"/>
        </w:rPr>
        <w:t xml:space="preserve">channels that need coverage recovery </w:t>
      </w:r>
      <w:r w:rsidR="00E2324E">
        <w:rPr>
          <w:iCs/>
          <w:lang w:eastAsia="zh-CN"/>
        </w:rPr>
        <w:t>may be</w:t>
      </w:r>
      <w:r w:rsidR="00CE7963">
        <w:rPr>
          <w:iCs/>
          <w:lang w:eastAsia="zh-CN"/>
        </w:rPr>
        <w:t xml:space="preserve"> not necessary.</w:t>
      </w:r>
      <w:r w:rsidR="00B72A67">
        <w:rPr>
          <w:iCs/>
          <w:lang w:eastAsia="zh-CN"/>
        </w:rPr>
        <w:t xml:space="preserve"> </w:t>
      </w:r>
      <w:r w:rsidR="005352EE">
        <w:rPr>
          <w:iCs/>
          <w:lang w:eastAsia="zh-CN"/>
        </w:rPr>
        <w:t>In our view</w:t>
      </w:r>
      <w:r w:rsidR="00B72A67">
        <w:rPr>
          <w:iCs/>
          <w:lang w:eastAsia="zh-CN"/>
        </w:rPr>
        <w:t xml:space="preserve">, the simulation is mainly </w:t>
      </w:r>
      <w:r w:rsidR="00447CE6">
        <w:rPr>
          <w:iCs/>
          <w:lang w:eastAsia="zh-CN"/>
        </w:rPr>
        <w:t xml:space="preserve">targeted </w:t>
      </w:r>
      <w:r w:rsidR="00B72A67">
        <w:rPr>
          <w:iCs/>
          <w:lang w:eastAsia="zh-CN"/>
        </w:rPr>
        <w:t>to verify</w:t>
      </w:r>
      <w:r w:rsidR="00447CE6">
        <w:rPr>
          <w:iCs/>
          <w:lang w:eastAsia="zh-CN"/>
        </w:rPr>
        <w:t xml:space="preserve"> whether</w:t>
      </w:r>
      <w:r w:rsidR="00B72A67">
        <w:rPr>
          <w:iCs/>
          <w:lang w:eastAsia="zh-CN"/>
        </w:rPr>
        <w:t xml:space="preserve"> inter-BWP </w:t>
      </w:r>
      <w:r w:rsidR="00B72A67">
        <w:rPr>
          <w:rFonts w:hint="eastAsia"/>
          <w:iCs/>
          <w:lang w:eastAsia="zh-CN"/>
        </w:rPr>
        <w:t>FH</w:t>
      </w:r>
      <w:r w:rsidR="00B72A67">
        <w:rPr>
          <w:iCs/>
          <w:lang w:eastAsia="zh-CN"/>
        </w:rPr>
        <w:t xml:space="preserve"> is </w:t>
      </w:r>
      <w:r w:rsidR="005352EE">
        <w:rPr>
          <w:iCs/>
          <w:lang w:eastAsia="zh-CN"/>
        </w:rPr>
        <w:t>needed</w:t>
      </w:r>
      <w:r w:rsidR="00B72A67">
        <w:rPr>
          <w:iCs/>
          <w:lang w:eastAsia="zh-CN"/>
        </w:rPr>
        <w:t xml:space="preserve">. </w:t>
      </w:r>
    </w:p>
    <w:p w14:paraId="6DBEA646" w14:textId="279AF6B4" w:rsidR="00431F0E" w:rsidRDefault="00431F0E" w:rsidP="00FD753D">
      <w:pPr>
        <w:autoSpaceDE/>
        <w:autoSpaceDN/>
        <w:adjustRightInd/>
        <w:snapToGrid/>
        <w:spacing w:after="180"/>
        <w:rPr>
          <w:b/>
          <w:bCs/>
          <w:iCs/>
          <w:lang w:eastAsia="zh-CN"/>
        </w:rPr>
      </w:pPr>
      <w:r>
        <w:rPr>
          <w:b/>
          <w:bCs/>
          <w:iCs/>
          <w:lang w:eastAsia="zh-CN"/>
        </w:rPr>
        <w:t xml:space="preserve">Observation 1: </w:t>
      </w:r>
      <w:r w:rsidR="00EA2D2F" w:rsidRPr="003D25DD">
        <w:rPr>
          <w:iCs/>
          <w:lang w:eastAsia="zh-CN"/>
        </w:rPr>
        <w:t xml:space="preserve">It is not necessary to rerun simulations for all </w:t>
      </w:r>
      <w:r w:rsidR="00423545">
        <w:rPr>
          <w:iCs/>
          <w:lang w:eastAsia="zh-CN"/>
        </w:rPr>
        <w:t>types</w:t>
      </w:r>
      <w:r w:rsidR="00423545" w:rsidRPr="003D25DD">
        <w:rPr>
          <w:iCs/>
          <w:lang w:eastAsia="zh-CN"/>
        </w:rPr>
        <w:t xml:space="preserve"> </w:t>
      </w:r>
      <w:r w:rsidR="00EA2D2F" w:rsidRPr="003D25DD">
        <w:rPr>
          <w:iCs/>
          <w:lang w:eastAsia="zh-CN"/>
        </w:rPr>
        <w:t xml:space="preserve">of channels to </w:t>
      </w:r>
      <w:r w:rsidR="00423545">
        <w:rPr>
          <w:iCs/>
          <w:lang w:eastAsia="zh-CN"/>
        </w:rPr>
        <w:t xml:space="preserve">identify </w:t>
      </w:r>
      <w:r w:rsidR="003D25DD" w:rsidRPr="003D25DD">
        <w:rPr>
          <w:iCs/>
          <w:lang w:eastAsia="zh-CN"/>
        </w:rPr>
        <w:t xml:space="preserve">the </w:t>
      </w:r>
      <w:r w:rsidR="00423545">
        <w:rPr>
          <w:iCs/>
          <w:lang w:eastAsia="zh-CN"/>
        </w:rPr>
        <w:t xml:space="preserve">bottleneck </w:t>
      </w:r>
      <w:r w:rsidR="003D25DD" w:rsidRPr="003D25DD">
        <w:rPr>
          <w:iCs/>
          <w:lang w:eastAsia="zh-CN"/>
        </w:rPr>
        <w:t>channel for coverage recovery.</w:t>
      </w:r>
      <w:r w:rsidR="003D25DD">
        <w:rPr>
          <w:b/>
          <w:bCs/>
          <w:iCs/>
          <w:lang w:eastAsia="zh-CN"/>
        </w:rPr>
        <w:t xml:space="preserve"> </w:t>
      </w:r>
      <w:r>
        <w:rPr>
          <w:b/>
          <w:bCs/>
          <w:iCs/>
          <w:lang w:eastAsia="zh-CN"/>
        </w:rPr>
        <w:t xml:space="preserve"> </w:t>
      </w:r>
    </w:p>
    <w:p w14:paraId="1CC444EC" w14:textId="03C2595B" w:rsidR="003C536F" w:rsidRDefault="003C536F" w:rsidP="00FD753D">
      <w:pPr>
        <w:autoSpaceDE/>
        <w:autoSpaceDN/>
        <w:adjustRightInd/>
        <w:snapToGrid/>
        <w:spacing w:after="180"/>
        <w:rPr>
          <w:iCs/>
          <w:lang w:eastAsia="zh-CN"/>
        </w:rPr>
      </w:pPr>
      <w:r w:rsidRPr="0090414F">
        <w:rPr>
          <w:b/>
          <w:bCs/>
          <w:iCs/>
          <w:lang w:eastAsia="zh-CN"/>
        </w:rPr>
        <w:t>Proposal 1:</w:t>
      </w:r>
      <w:r>
        <w:rPr>
          <w:b/>
          <w:bCs/>
          <w:iCs/>
          <w:lang w:eastAsia="zh-CN"/>
        </w:rPr>
        <w:t xml:space="preserve"> </w:t>
      </w:r>
      <w:r>
        <w:rPr>
          <w:iCs/>
          <w:lang w:eastAsia="zh-CN"/>
        </w:rPr>
        <w:t>T</w:t>
      </w:r>
      <w:r w:rsidRPr="006C014E">
        <w:rPr>
          <w:iCs/>
          <w:lang w:eastAsia="zh-CN"/>
        </w:rPr>
        <w:t xml:space="preserve">o </w:t>
      </w:r>
      <w:r w:rsidR="00B543CE">
        <w:rPr>
          <w:iCs/>
          <w:lang w:eastAsia="zh-CN"/>
        </w:rPr>
        <w:t xml:space="preserve">verify </w:t>
      </w:r>
      <w:r w:rsidRPr="006C014E">
        <w:rPr>
          <w:iCs/>
          <w:lang w:eastAsia="zh-CN"/>
        </w:rPr>
        <w:t>compensat</w:t>
      </w:r>
      <w:r w:rsidR="00B543CE">
        <w:rPr>
          <w:iCs/>
          <w:lang w:eastAsia="zh-CN"/>
        </w:rPr>
        <w:t>ion</w:t>
      </w:r>
      <w:r w:rsidRPr="006C014E">
        <w:rPr>
          <w:iCs/>
          <w:lang w:eastAsia="zh-CN"/>
        </w:rPr>
        <w:t xml:space="preserve"> </w:t>
      </w:r>
      <w:r w:rsidR="00B543CE">
        <w:rPr>
          <w:iCs/>
          <w:lang w:eastAsia="zh-CN"/>
        </w:rPr>
        <w:t xml:space="preserve">on </w:t>
      </w:r>
      <w:r w:rsidRPr="006C014E">
        <w:rPr>
          <w:iCs/>
          <w:lang w:eastAsia="zh-CN"/>
        </w:rPr>
        <w:t xml:space="preserve">the loss of frequency diversity </w:t>
      </w:r>
      <w:r w:rsidR="008438B8">
        <w:rPr>
          <w:iCs/>
          <w:lang w:eastAsia="zh-CN"/>
        </w:rPr>
        <w:t>within</w:t>
      </w:r>
      <w:r w:rsidR="00B543CE">
        <w:rPr>
          <w:iCs/>
          <w:lang w:eastAsia="zh-CN"/>
        </w:rPr>
        <w:t xml:space="preserve"> 5MHz</w:t>
      </w:r>
      <w:r w:rsidR="008438B8">
        <w:rPr>
          <w:iCs/>
          <w:lang w:eastAsia="zh-CN"/>
        </w:rPr>
        <w:t xml:space="preserve"> BW</w:t>
      </w:r>
      <w:r w:rsidR="00B543CE">
        <w:rPr>
          <w:iCs/>
          <w:lang w:eastAsia="zh-CN"/>
        </w:rPr>
        <w:t xml:space="preserve">, </w:t>
      </w:r>
      <w:r>
        <w:rPr>
          <w:iCs/>
          <w:lang w:eastAsia="zh-CN"/>
        </w:rPr>
        <w:t xml:space="preserve">PDSCH, </w:t>
      </w:r>
      <w:r>
        <w:rPr>
          <w:rFonts w:hint="eastAsia"/>
          <w:iCs/>
          <w:lang w:eastAsia="zh-CN"/>
        </w:rPr>
        <w:t>PUSCH</w:t>
      </w:r>
      <w:r>
        <w:rPr>
          <w:iCs/>
          <w:lang w:eastAsia="zh-CN"/>
        </w:rPr>
        <w:t xml:space="preserve"> and </w:t>
      </w:r>
      <w:r>
        <w:rPr>
          <w:rFonts w:hint="eastAsia"/>
          <w:iCs/>
          <w:lang w:eastAsia="zh-CN"/>
        </w:rPr>
        <w:t>PUCCH</w:t>
      </w:r>
      <w:r>
        <w:rPr>
          <w:iCs/>
          <w:lang w:eastAsia="zh-CN"/>
        </w:rPr>
        <w:t xml:space="preserve"> transmission </w:t>
      </w:r>
      <w:r w:rsidR="005C3C00">
        <w:rPr>
          <w:iCs/>
          <w:lang w:eastAsia="zh-CN"/>
        </w:rPr>
        <w:t xml:space="preserve">with or without inter-BWP frequency hopping </w:t>
      </w:r>
      <w:r w:rsidR="00205E8B">
        <w:rPr>
          <w:iCs/>
          <w:lang w:eastAsia="zh-CN"/>
        </w:rPr>
        <w:t xml:space="preserve">can be </w:t>
      </w:r>
      <w:r w:rsidR="00FF13E5">
        <w:rPr>
          <w:iCs/>
          <w:lang w:eastAsia="zh-CN"/>
        </w:rPr>
        <w:t xml:space="preserve">evaluated. </w:t>
      </w:r>
    </w:p>
    <w:p w14:paraId="45A912B0" w14:textId="77777777" w:rsidR="002B2019" w:rsidRDefault="002B2019" w:rsidP="00FD753D">
      <w:pPr>
        <w:autoSpaceDE/>
        <w:autoSpaceDN/>
        <w:adjustRightInd/>
        <w:snapToGrid/>
        <w:spacing w:after="0"/>
        <w:rPr>
          <w:iCs/>
          <w:lang w:eastAsia="zh-CN"/>
        </w:rPr>
      </w:pPr>
    </w:p>
    <w:p w14:paraId="77562C14" w14:textId="1407CC02" w:rsidR="00113EAB" w:rsidRDefault="008B27FD" w:rsidP="00FD753D">
      <w:pPr>
        <w:autoSpaceDE/>
        <w:autoSpaceDN/>
        <w:adjustRightInd/>
        <w:snapToGrid/>
        <w:spacing w:after="180"/>
        <w:rPr>
          <w:iCs/>
          <w:lang w:eastAsia="zh-CN"/>
        </w:rPr>
      </w:pPr>
      <w:r>
        <w:rPr>
          <w:iCs/>
          <w:lang w:eastAsia="zh-CN"/>
        </w:rPr>
        <w:t>For PDCCH</w:t>
      </w:r>
      <w:r w:rsidR="00E1318B">
        <w:rPr>
          <w:iCs/>
          <w:lang w:eastAsia="zh-CN"/>
        </w:rPr>
        <w:t xml:space="preserve"> transmission</w:t>
      </w:r>
      <w:r>
        <w:rPr>
          <w:iCs/>
          <w:lang w:eastAsia="zh-CN"/>
        </w:rPr>
        <w:t xml:space="preserve">, </w:t>
      </w:r>
      <w:r w:rsidR="00E1318B">
        <w:rPr>
          <w:iCs/>
          <w:lang w:eastAsia="zh-CN"/>
        </w:rPr>
        <w:t>the supported CORESET configuration of 5MHz BW and 3 OFDM symbols only has</w:t>
      </w:r>
      <w:r w:rsidR="00AD5E96">
        <w:rPr>
          <w:iCs/>
          <w:lang w:eastAsia="zh-CN"/>
        </w:rPr>
        <w:t xml:space="preserve"> up to</w:t>
      </w:r>
      <w:r w:rsidR="00E1318B">
        <w:rPr>
          <w:iCs/>
          <w:lang w:eastAsia="zh-CN"/>
        </w:rPr>
        <w:t xml:space="preserve"> 12 CCEs</w:t>
      </w:r>
      <w:r w:rsidR="00AD5E96">
        <w:rPr>
          <w:iCs/>
          <w:lang w:eastAsia="zh-CN"/>
        </w:rPr>
        <w:t>, which cannot support PDCCH aggregation level 16.</w:t>
      </w:r>
      <w:r w:rsidR="00E1318B">
        <w:rPr>
          <w:iCs/>
          <w:lang w:eastAsia="zh-CN"/>
        </w:rPr>
        <w:t xml:space="preserve"> </w:t>
      </w:r>
      <w:r w:rsidR="00EC1FCF">
        <w:rPr>
          <w:iCs/>
          <w:lang w:eastAsia="zh-CN"/>
        </w:rPr>
        <w:t xml:space="preserve">CORESET bundling/repetition or direct </w:t>
      </w:r>
      <w:r w:rsidR="009D4F1A">
        <w:rPr>
          <w:iCs/>
          <w:lang w:eastAsia="zh-CN"/>
        </w:rPr>
        <w:t xml:space="preserve">increasing the maximum number </w:t>
      </w:r>
      <w:r w:rsidR="003F4072">
        <w:rPr>
          <w:iCs/>
          <w:lang w:eastAsia="zh-CN"/>
        </w:rPr>
        <w:t xml:space="preserve">OFDM symbols </w:t>
      </w:r>
      <w:r w:rsidR="009D4F1A">
        <w:rPr>
          <w:iCs/>
          <w:lang w:eastAsia="zh-CN"/>
        </w:rPr>
        <w:t xml:space="preserve">of a CORESET, e.g., 6 </w:t>
      </w:r>
      <w:r w:rsidR="006B71EA">
        <w:rPr>
          <w:iCs/>
          <w:lang w:eastAsia="zh-CN"/>
        </w:rPr>
        <w:t xml:space="preserve">symbols </w:t>
      </w:r>
      <w:r w:rsidR="009D4F1A">
        <w:rPr>
          <w:iCs/>
          <w:lang w:eastAsia="zh-CN"/>
        </w:rPr>
        <w:t xml:space="preserve">can be considered. </w:t>
      </w:r>
      <w:r w:rsidR="0029543C">
        <w:rPr>
          <w:iCs/>
          <w:lang w:eastAsia="zh-CN"/>
        </w:rPr>
        <w:t>If inter-BWP FH is not considered for PDCCH, t</w:t>
      </w:r>
      <w:r>
        <w:rPr>
          <w:iCs/>
          <w:lang w:eastAsia="zh-CN"/>
        </w:rPr>
        <w:t xml:space="preserve">he link </w:t>
      </w:r>
      <w:r w:rsidR="00A2664C">
        <w:rPr>
          <w:iCs/>
          <w:lang w:eastAsia="zh-CN"/>
        </w:rPr>
        <w:t xml:space="preserve">level </w:t>
      </w:r>
      <w:r>
        <w:rPr>
          <w:iCs/>
          <w:lang w:eastAsia="zh-CN"/>
        </w:rPr>
        <w:t>performance can</w:t>
      </w:r>
      <w:r w:rsidR="0029543C">
        <w:rPr>
          <w:iCs/>
          <w:lang w:eastAsia="zh-CN"/>
        </w:rPr>
        <w:t xml:space="preserve"> still</w:t>
      </w:r>
      <w:r>
        <w:rPr>
          <w:iCs/>
          <w:lang w:eastAsia="zh-CN"/>
        </w:rPr>
        <w:t xml:space="preserve"> be improved by </w:t>
      </w:r>
      <w:r w:rsidR="0029543C">
        <w:rPr>
          <w:iCs/>
          <w:lang w:eastAsia="zh-CN"/>
        </w:rPr>
        <w:t>using</w:t>
      </w:r>
      <w:r>
        <w:rPr>
          <w:iCs/>
          <w:lang w:eastAsia="zh-CN"/>
        </w:rPr>
        <w:t xml:space="preserve"> </w:t>
      </w:r>
      <w:r w:rsidR="0029543C">
        <w:rPr>
          <w:iCs/>
          <w:lang w:eastAsia="zh-CN"/>
        </w:rPr>
        <w:t>large</w:t>
      </w:r>
      <w:r>
        <w:rPr>
          <w:iCs/>
          <w:lang w:eastAsia="zh-CN"/>
        </w:rPr>
        <w:t xml:space="preserve"> CCE aggregation level</w:t>
      </w:r>
      <w:r w:rsidR="00A4098D">
        <w:rPr>
          <w:iCs/>
          <w:lang w:eastAsia="zh-CN"/>
        </w:rPr>
        <w:t>,</w:t>
      </w:r>
      <w:r>
        <w:rPr>
          <w:iCs/>
          <w:lang w:eastAsia="zh-CN"/>
        </w:rPr>
        <w:t xml:space="preserve"> e.g., 16 or 32</w:t>
      </w:r>
      <w:r w:rsidR="00A4098D">
        <w:rPr>
          <w:iCs/>
          <w:lang w:eastAsia="zh-CN"/>
        </w:rPr>
        <w:t xml:space="preserve">. </w:t>
      </w:r>
      <w:r w:rsidR="0034185F">
        <w:rPr>
          <w:iCs/>
          <w:lang w:eastAsia="zh-CN"/>
        </w:rPr>
        <w:t>S</w:t>
      </w:r>
      <w:r w:rsidR="00A4098D">
        <w:rPr>
          <w:iCs/>
          <w:lang w:eastAsia="zh-CN"/>
        </w:rPr>
        <w:t>imulation</w:t>
      </w:r>
      <w:r w:rsidR="009673F6">
        <w:rPr>
          <w:iCs/>
          <w:lang w:eastAsia="zh-CN"/>
        </w:rPr>
        <w:t>s</w:t>
      </w:r>
      <w:r w:rsidR="00A4098D">
        <w:rPr>
          <w:iCs/>
          <w:lang w:eastAsia="zh-CN"/>
        </w:rPr>
        <w:t xml:space="preserve"> </w:t>
      </w:r>
      <w:r w:rsidR="0034185F">
        <w:rPr>
          <w:iCs/>
          <w:lang w:eastAsia="zh-CN"/>
        </w:rPr>
        <w:t>may be</w:t>
      </w:r>
      <w:r w:rsidR="00F16296">
        <w:rPr>
          <w:iCs/>
          <w:lang w:eastAsia="zh-CN"/>
        </w:rPr>
        <w:t xml:space="preserve"> necessary to </w:t>
      </w:r>
      <w:r w:rsidR="00343A40">
        <w:rPr>
          <w:iCs/>
          <w:lang w:eastAsia="zh-CN"/>
        </w:rPr>
        <w:t xml:space="preserve">investigate </w:t>
      </w:r>
      <w:r w:rsidR="00380237">
        <w:rPr>
          <w:iCs/>
          <w:lang w:eastAsia="zh-CN"/>
        </w:rPr>
        <w:t>the</w:t>
      </w:r>
      <w:r w:rsidR="00F16296">
        <w:rPr>
          <w:iCs/>
          <w:lang w:eastAsia="zh-CN"/>
        </w:rPr>
        <w:t xml:space="preserve"> </w:t>
      </w:r>
      <w:r w:rsidR="00380237">
        <w:rPr>
          <w:iCs/>
          <w:lang w:eastAsia="zh-CN"/>
        </w:rPr>
        <w:t>overall</w:t>
      </w:r>
      <w:r w:rsidR="00F16296">
        <w:rPr>
          <w:iCs/>
          <w:lang w:eastAsia="zh-CN"/>
        </w:rPr>
        <w:t xml:space="preserve"> impact of </w:t>
      </w:r>
      <w:r w:rsidR="00343A40">
        <w:rPr>
          <w:iCs/>
          <w:lang w:eastAsia="zh-CN"/>
        </w:rPr>
        <w:t xml:space="preserve">limited </w:t>
      </w:r>
      <w:r w:rsidR="00CB2ADC">
        <w:rPr>
          <w:iCs/>
          <w:lang w:eastAsia="zh-CN"/>
        </w:rPr>
        <w:t xml:space="preserve">frequency diversity and larger AL of </w:t>
      </w:r>
      <w:r w:rsidR="00CB2ADC">
        <w:rPr>
          <w:rFonts w:hint="eastAsia"/>
          <w:iCs/>
          <w:lang w:eastAsia="zh-CN"/>
        </w:rPr>
        <w:t>PDCCH</w:t>
      </w:r>
      <w:r w:rsidR="00CB2ADC">
        <w:rPr>
          <w:iCs/>
          <w:lang w:eastAsia="zh-CN"/>
        </w:rPr>
        <w:t xml:space="preserve">. </w:t>
      </w:r>
      <w:r w:rsidR="001A301B">
        <w:rPr>
          <w:iCs/>
          <w:lang w:eastAsia="zh-CN"/>
        </w:rPr>
        <w:t xml:space="preserve">From simulation point of view, it </w:t>
      </w:r>
      <w:r w:rsidR="00D82E99">
        <w:rPr>
          <w:iCs/>
          <w:lang w:eastAsia="zh-CN"/>
        </w:rPr>
        <w:t xml:space="preserve">may </w:t>
      </w:r>
      <w:r w:rsidR="001A301B">
        <w:rPr>
          <w:iCs/>
          <w:lang w:eastAsia="zh-CN"/>
        </w:rPr>
        <w:t>be sufficient to simulate CORESET repetition</w:t>
      </w:r>
      <w:r w:rsidR="00D82E99">
        <w:rPr>
          <w:iCs/>
          <w:lang w:eastAsia="zh-CN"/>
        </w:rPr>
        <w:t>s</w:t>
      </w:r>
      <w:r w:rsidR="001A301B">
        <w:rPr>
          <w:iCs/>
          <w:lang w:eastAsia="zh-CN"/>
        </w:rPr>
        <w:t xml:space="preserve">. </w:t>
      </w:r>
    </w:p>
    <w:p w14:paraId="0B9728BF" w14:textId="51EA9953" w:rsidR="00380237" w:rsidRPr="00380237" w:rsidRDefault="00380237" w:rsidP="00FD753D">
      <w:pPr>
        <w:autoSpaceDE/>
        <w:autoSpaceDN/>
        <w:adjustRightInd/>
        <w:snapToGrid/>
        <w:spacing w:after="180"/>
        <w:rPr>
          <w:iCs/>
          <w:lang w:eastAsia="zh-CN"/>
        </w:rPr>
      </w:pPr>
      <w:r w:rsidRPr="00380237">
        <w:rPr>
          <w:b/>
          <w:bCs/>
          <w:iCs/>
          <w:lang w:eastAsia="zh-CN"/>
        </w:rPr>
        <w:t xml:space="preserve">Proposal </w:t>
      </w:r>
      <w:r>
        <w:rPr>
          <w:b/>
          <w:bCs/>
          <w:iCs/>
          <w:lang w:eastAsia="zh-CN"/>
        </w:rPr>
        <w:t>2</w:t>
      </w:r>
      <w:r w:rsidRPr="00380237">
        <w:rPr>
          <w:b/>
          <w:bCs/>
          <w:iCs/>
          <w:lang w:eastAsia="zh-CN"/>
        </w:rPr>
        <w:t xml:space="preserve">: </w:t>
      </w:r>
      <w:r w:rsidR="00E06898">
        <w:rPr>
          <w:iCs/>
          <w:lang w:eastAsia="zh-CN"/>
        </w:rPr>
        <w:t xml:space="preserve">The performance of PDCCH </w:t>
      </w:r>
      <w:r w:rsidR="00205E8B">
        <w:rPr>
          <w:iCs/>
          <w:lang w:eastAsia="zh-CN"/>
        </w:rPr>
        <w:t>can</w:t>
      </w:r>
      <w:r w:rsidR="00E06898">
        <w:rPr>
          <w:iCs/>
          <w:lang w:eastAsia="zh-CN"/>
        </w:rPr>
        <w:t xml:space="preserve"> be </w:t>
      </w:r>
      <w:r w:rsidR="0082338C">
        <w:rPr>
          <w:iCs/>
          <w:lang w:eastAsia="zh-CN"/>
        </w:rPr>
        <w:t xml:space="preserve">evaluated </w:t>
      </w:r>
      <w:r w:rsidR="004006C2">
        <w:rPr>
          <w:iCs/>
          <w:lang w:eastAsia="zh-CN"/>
        </w:rPr>
        <w:t>with</w:t>
      </w:r>
      <w:r w:rsidR="00205E8B">
        <w:rPr>
          <w:iCs/>
          <w:lang w:eastAsia="zh-CN"/>
        </w:rPr>
        <w:t xml:space="preserve"> or without</w:t>
      </w:r>
      <w:r w:rsidR="004006C2">
        <w:rPr>
          <w:iCs/>
          <w:lang w:eastAsia="zh-CN"/>
        </w:rPr>
        <w:t xml:space="preserve"> CORESET repetition. </w:t>
      </w:r>
    </w:p>
    <w:p w14:paraId="566D9F76" w14:textId="64C3993F" w:rsidR="0056241C" w:rsidRDefault="009762C5" w:rsidP="0056241C">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Pr>
          <w:rFonts w:ascii="Arial" w:hAnsi="Arial"/>
          <w:b w:val="0"/>
          <w:bCs w:val="0"/>
          <w:sz w:val="36"/>
          <w:szCs w:val="20"/>
        </w:rPr>
        <w:t>S</w:t>
      </w:r>
      <w:r w:rsidR="0056241C">
        <w:rPr>
          <w:rFonts w:ascii="Arial" w:hAnsi="Arial"/>
          <w:b w:val="0"/>
          <w:bCs w:val="0"/>
          <w:sz w:val="36"/>
          <w:szCs w:val="20"/>
        </w:rPr>
        <w:t>imulation</w:t>
      </w:r>
      <w:r>
        <w:rPr>
          <w:rFonts w:ascii="Arial" w:hAnsi="Arial"/>
          <w:b w:val="0"/>
          <w:bCs w:val="0"/>
          <w:sz w:val="36"/>
          <w:szCs w:val="20"/>
        </w:rPr>
        <w:t xml:space="preserve"> assumptions</w:t>
      </w:r>
    </w:p>
    <w:p w14:paraId="284BD681" w14:textId="67444AC1" w:rsidR="00772C6C" w:rsidRDefault="00E646DB" w:rsidP="00FF13E5">
      <w:pPr>
        <w:autoSpaceDE/>
        <w:autoSpaceDN/>
        <w:adjustRightInd/>
        <w:snapToGrid/>
        <w:spacing w:after="180"/>
        <w:rPr>
          <w:iCs/>
          <w:lang w:eastAsia="zh-CN"/>
        </w:rPr>
      </w:pPr>
      <w:r>
        <w:rPr>
          <w:iCs/>
          <w:lang w:eastAsia="zh-CN"/>
        </w:rPr>
        <w:t>Regarding</w:t>
      </w:r>
      <w:r w:rsidR="00CB2ADC">
        <w:rPr>
          <w:iCs/>
          <w:lang w:eastAsia="zh-CN"/>
        </w:rPr>
        <w:t xml:space="preserve"> the simulation assumptions</w:t>
      </w:r>
      <w:r w:rsidR="00F77230">
        <w:rPr>
          <w:iCs/>
          <w:lang w:eastAsia="zh-CN"/>
        </w:rPr>
        <w:t>, we prefer to reuse what from Rel-17 Coverage recovery study as start</w:t>
      </w:r>
      <w:r w:rsidR="0056134C">
        <w:rPr>
          <w:iCs/>
          <w:lang w:eastAsia="zh-CN"/>
        </w:rPr>
        <w:t>ing</w:t>
      </w:r>
      <w:r w:rsidR="00F77230">
        <w:rPr>
          <w:iCs/>
          <w:lang w:eastAsia="zh-CN"/>
        </w:rPr>
        <w:t xml:space="preserve"> point. </w:t>
      </w:r>
      <w:r w:rsidR="009A1FE8">
        <w:rPr>
          <w:iCs/>
          <w:lang w:eastAsia="zh-CN"/>
        </w:rPr>
        <w:t xml:space="preserve">Specifically, </w:t>
      </w:r>
      <w:r w:rsidR="00B742FD">
        <w:rPr>
          <w:iCs/>
          <w:lang w:eastAsia="zh-CN"/>
        </w:rPr>
        <w:t xml:space="preserve">in order </w:t>
      </w:r>
      <w:r w:rsidR="009A1FE8">
        <w:rPr>
          <w:iCs/>
          <w:lang w:eastAsia="zh-CN"/>
        </w:rPr>
        <w:t xml:space="preserve">to obtain an observation under </w:t>
      </w:r>
      <w:r w:rsidR="00B742FD">
        <w:rPr>
          <w:iCs/>
          <w:lang w:eastAsia="zh-CN"/>
        </w:rPr>
        <w:t xml:space="preserve">various </w:t>
      </w:r>
      <w:r w:rsidR="009A1FE8">
        <w:rPr>
          <w:iCs/>
          <w:lang w:eastAsia="zh-CN"/>
        </w:rPr>
        <w:t>deployment scenarios</w:t>
      </w:r>
      <w:r w:rsidR="00EE50FE">
        <w:rPr>
          <w:iCs/>
          <w:lang w:eastAsia="zh-CN"/>
        </w:rPr>
        <w:t xml:space="preserve">, it is proposed to </w:t>
      </w:r>
      <w:r w:rsidR="00945CBB">
        <w:rPr>
          <w:iCs/>
          <w:lang w:eastAsia="zh-CN"/>
        </w:rPr>
        <w:t>evaluate</w:t>
      </w:r>
      <w:r w:rsidR="0056134C">
        <w:rPr>
          <w:iCs/>
          <w:lang w:eastAsia="zh-CN"/>
        </w:rPr>
        <w:t xml:space="preserve"> </w:t>
      </w:r>
      <w:r w:rsidR="00EE50FE">
        <w:rPr>
          <w:iCs/>
          <w:lang w:eastAsia="zh-CN"/>
        </w:rPr>
        <w:t>for Urban 2.6GHz (TDD)</w:t>
      </w:r>
      <w:r w:rsidR="00674F38">
        <w:rPr>
          <w:iCs/>
          <w:lang w:eastAsia="zh-CN"/>
        </w:rPr>
        <w:t xml:space="preserve"> and </w:t>
      </w:r>
      <w:r w:rsidR="001F7723">
        <w:rPr>
          <w:iCs/>
          <w:lang w:eastAsia="zh-CN"/>
        </w:rPr>
        <w:t xml:space="preserve">Rural </w:t>
      </w:r>
      <w:r w:rsidR="00674F38">
        <w:rPr>
          <w:iCs/>
          <w:lang w:eastAsia="zh-CN"/>
        </w:rPr>
        <w:t>700MHz (</w:t>
      </w:r>
      <w:r w:rsidR="001F7723">
        <w:rPr>
          <w:iCs/>
          <w:lang w:eastAsia="zh-CN"/>
        </w:rPr>
        <w:t>FDD</w:t>
      </w:r>
      <w:r w:rsidR="00674F38">
        <w:rPr>
          <w:iCs/>
          <w:lang w:eastAsia="zh-CN"/>
        </w:rPr>
        <w:t>)</w:t>
      </w:r>
      <w:r w:rsidR="001F7723">
        <w:rPr>
          <w:iCs/>
          <w:lang w:eastAsia="zh-CN"/>
        </w:rPr>
        <w:t xml:space="preserve">. </w:t>
      </w:r>
      <w:r w:rsidR="000E02F2">
        <w:rPr>
          <w:iCs/>
          <w:lang w:eastAsia="zh-CN"/>
        </w:rPr>
        <w:t xml:space="preserve">Urban 4GHz (TDD) may be also </w:t>
      </w:r>
      <w:r w:rsidR="0055702A">
        <w:rPr>
          <w:iCs/>
          <w:lang w:eastAsia="zh-CN"/>
        </w:rPr>
        <w:t xml:space="preserve">considered </w:t>
      </w:r>
      <w:r w:rsidR="000C71BB">
        <w:rPr>
          <w:iCs/>
          <w:lang w:eastAsia="zh-CN"/>
        </w:rPr>
        <w:t xml:space="preserve">with a low priority. </w:t>
      </w:r>
      <w:r w:rsidR="00FE50BD">
        <w:rPr>
          <w:iCs/>
          <w:lang w:eastAsia="zh-CN"/>
        </w:rPr>
        <w:t>The basic assumptions for gNB/</w:t>
      </w:r>
      <w:r w:rsidR="00FE50BD">
        <w:rPr>
          <w:rFonts w:hint="eastAsia"/>
          <w:iCs/>
          <w:lang w:eastAsia="zh-CN"/>
        </w:rPr>
        <w:t>UE</w:t>
      </w:r>
      <w:r w:rsidR="00FE50BD">
        <w:rPr>
          <w:iCs/>
          <w:lang w:eastAsia="zh-CN"/>
        </w:rPr>
        <w:t xml:space="preserve"> configuration are provided in Table </w:t>
      </w:r>
      <w:r w:rsidR="00FE50BD">
        <w:rPr>
          <w:iCs/>
          <w:lang w:eastAsia="zh-CN"/>
        </w:rPr>
        <w:lastRenderedPageBreak/>
        <w:t xml:space="preserve">1. </w:t>
      </w:r>
      <w:r w:rsidR="002B061C">
        <w:rPr>
          <w:iCs/>
          <w:lang w:eastAsia="zh-CN"/>
        </w:rPr>
        <w:t xml:space="preserve">Note: We change the SCS for </w:t>
      </w:r>
      <w:r w:rsidR="00206A34">
        <w:rPr>
          <w:iCs/>
          <w:lang w:eastAsia="zh-CN"/>
        </w:rPr>
        <w:t xml:space="preserve">Urban </w:t>
      </w:r>
      <w:r w:rsidR="002B061C">
        <w:rPr>
          <w:iCs/>
          <w:lang w:eastAsia="zh-CN"/>
        </w:rPr>
        <w:t>2.6GHz and 4GHz</w:t>
      </w:r>
      <w:r w:rsidR="00206A34">
        <w:rPr>
          <w:iCs/>
          <w:lang w:eastAsia="zh-CN"/>
        </w:rPr>
        <w:t xml:space="preserve"> to 15kHz, otherwise, a CORESET with 5MHz and 3 </w:t>
      </w:r>
      <w:r w:rsidR="00206A34">
        <w:rPr>
          <w:rFonts w:hint="eastAsia"/>
          <w:iCs/>
          <w:lang w:eastAsia="zh-CN"/>
        </w:rPr>
        <w:t>OFDM</w:t>
      </w:r>
      <w:r w:rsidR="00206A34">
        <w:rPr>
          <w:iCs/>
          <w:lang w:eastAsia="zh-CN"/>
        </w:rPr>
        <w:t xml:space="preserve"> symbols can only provide 6 CCEs.</w:t>
      </w:r>
      <w:r w:rsidR="002B061C">
        <w:rPr>
          <w:iCs/>
          <w:lang w:eastAsia="zh-CN"/>
        </w:rPr>
        <w:t xml:space="preserve"> </w:t>
      </w:r>
      <w:r w:rsidR="00AF520D">
        <w:rPr>
          <w:iCs/>
          <w:lang w:eastAsia="zh-CN"/>
        </w:rPr>
        <w:t xml:space="preserve">Since </w:t>
      </w:r>
      <w:r w:rsidR="005D1637">
        <w:rPr>
          <w:iCs/>
          <w:lang w:eastAsia="zh-CN"/>
        </w:rPr>
        <w:t>F-</w:t>
      </w:r>
      <w:r w:rsidR="00AF520D">
        <w:rPr>
          <w:iCs/>
          <w:lang w:eastAsia="zh-CN"/>
        </w:rPr>
        <w:t xml:space="preserve">RedCap </w:t>
      </w:r>
      <w:r w:rsidR="00AF520D">
        <w:rPr>
          <w:rFonts w:hint="eastAsia"/>
          <w:iCs/>
          <w:lang w:eastAsia="zh-CN"/>
        </w:rPr>
        <w:t>UE</w:t>
      </w:r>
      <w:r w:rsidR="00AF520D">
        <w:rPr>
          <w:iCs/>
          <w:lang w:eastAsia="zh-CN"/>
        </w:rPr>
        <w:t xml:space="preserve"> is targeting further complexity reduction, </w:t>
      </w:r>
      <w:r w:rsidR="005430A4">
        <w:rPr>
          <w:iCs/>
          <w:lang w:eastAsia="zh-CN"/>
        </w:rPr>
        <w:t>single Tx/Rx</w:t>
      </w:r>
      <w:r w:rsidR="00EF2097">
        <w:rPr>
          <w:iCs/>
          <w:lang w:eastAsia="zh-CN"/>
        </w:rPr>
        <w:t xml:space="preserve"> </w:t>
      </w:r>
      <w:r w:rsidR="00080DFD">
        <w:rPr>
          <w:iCs/>
          <w:lang w:eastAsia="zh-CN"/>
        </w:rPr>
        <w:t xml:space="preserve">chain </w:t>
      </w:r>
      <w:r w:rsidR="005430A4">
        <w:rPr>
          <w:iCs/>
          <w:lang w:eastAsia="zh-CN"/>
        </w:rPr>
        <w:t>at UE side</w:t>
      </w:r>
      <w:r w:rsidR="004C5574">
        <w:rPr>
          <w:iCs/>
          <w:lang w:eastAsia="zh-CN"/>
        </w:rPr>
        <w:t xml:space="preserve"> is assumed.</w:t>
      </w:r>
      <w:r w:rsidR="00E60D7B">
        <w:rPr>
          <w:iCs/>
          <w:lang w:eastAsia="zh-CN"/>
        </w:rPr>
        <w:t xml:space="preserve"> </w:t>
      </w:r>
    </w:p>
    <w:p w14:paraId="571197EA" w14:textId="4F959A13" w:rsidR="000F671B" w:rsidRPr="00CB30B0" w:rsidRDefault="000F671B" w:rsidP="00266469">
      <w:pPr>
        <w:jc w:val="center"/>
        <w:rPr>
          <w:b/>
          <w:bCs/>
        </w:rPr>
      </w:pPr>
      <w:bookmarkStart w:id="2" w:name="_Hlk42495915"/>
      <w:r w:rsidRPr="00CB30B0">
        <w:rPr>
          <w:b/>
          <w:bCs/>
        </w:rPr>
        <w:t>Table 1: Common evaluation assumptions</w:t>
      </w:r>
    </w:p>
    <w:tbl>
      <w:tblPr>
        <w:tblW w:w="7010" w:type="dxa"/>
        <w:jc w:val="center"/>
        <w:tblLook w:val="04A0" w:firstRow="1" w:lastRow="0" w:firstColumn="1" w:lastColumn="0" w:noHBand="0" w:noVBand="1"/>
      </w:tblPr>
      <w:tblGrid>
        <w:gridCol w:w="1700"/>
        <w:gridCol w:w="1800"/>
        <w:gridCol w:w="1710"/>
        <w:gridCol w:w="1800"/>
      </w:tblGrid>
      <w:tr w:rsidR="006D456B" w:rsidRPr="003076BE" w14:paraId="7937A063" w14:textId="77777777" w:rsidTr="006D456B">
        <w:trPr>
          <w:trHeight w:val="232"/>
          <w:jc w:val="center"/>
        </w:trPr>
        <w:tc>
          <w:tcPr>
            <w:tcW w:w="17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8D08D" w:themeFill="accent6" w:themeFillTint="99"/>
            <w:vAlign w:val="center"/>
            <w:hideMark/>
          </w:tcPr>
          <w:p w14:paraId="58FDCF10" w14:textId="77777777" w:rsidR="006D456B" w:rsidRPr="003076BE" w:rsidRDefault="006D456B" w:rsidP="00215381">
            <w:pPr>
              <w:rPr>
                <w:rFonts w:ascii="Calibri Light" w:hAnsi="Calibri Light" w:cs="Calibri Light"/>
                <w:b/>
                <w:bCs/>
                <w:color w:val="000000"/>
                <w:sz w:val="24"/>
                <w:lang w:eastAsia="zh-CN"/>
              </w:rPr>
            </w:pPr>
            <w:r>
              <w:rPr>
                <w:rFonts w:ascii="Calibri Light" w:hAnsi="Calibri Light" w:cs="Calibri Light"/>
                <w:b/>
                <w:bCs/>
                <w:color w:val="000000"/>
                <w:sz w:val="24"/>
                <w:lang w:eastAsia="zh-CN"/>
              </w:rPr>
              <w:t>P</w:t>
            </w:r>
            <w:r w:rsidRPr="003076BE">
              <w:rPr>
                <w:rFonts w:ascii="Calibri Light" w:hAnsi="Calibri Light" w:cs="Calibri Light"/>
                <w:b/>
                <w:bCs/>
                <w:color w:val="000000"/>
                <w:sz w:val="24"/>
                <w:lang w:eastAsia="zh-CN"/>
              </w:rPr>
              <w:t>arameter</w:t>
            </w:r>
            <w:r>
              <w:rPr>
                <w:rFonts w:ascii="Calibri Light" w:hAnsi="Calibri Light" w:cs="Calibri Light"/>
                <w:b/>
                <w:bCs/>
                <w:color w:val="000000"/>
                <w:sz w:val="24"/>
                <w:lang w:eastAsia="zh-CN"/>
              </w:rPr>
              <w:t>s</w:t>
            </w:r>
            <w:r w:rsidRPr="003076BE">
              <w:rPr>
                <w:rFonts w:ascii="Calibri Light" w:hAnsi="Calibri Light" w:cs="Calibri Light"/>
                <w:b/>
                <w:bCs/>
                <w:color w:val="000000"/>
                <w:sz w:val="24"/>
                <w:lang w:eastAsia="zh-CN"/>
              </w:rPr>
              <w:t xml:space="preserve"> </w:t>
            </w:r>
          </w:p>
        </w:tc>
        <w:tc>
          <w:tcPr>
            <w:tcW w:w="1800" w:type="dxa"/>
            <w:tcBorders>
              <w:top w:val="single" w:sz="8" w:space="0" w:color="auto"/>
              <w:left w:val="nil"/>
              <w:bottom w:val="single" w:sz="8" w:space="0" w:color="auto"/>
              <w:right w:val="single" w:sz="8" w:space="0" w:color="auto"/>
            </w:tcBorders>
            <w:shd w:val="clear" w:color="auto" w:fill="A8D08D" w:themeFill="accent6" w:themeFillTint="99"/>
            <w:vAlign w:val="center"/>
            <w:hideMark/>
          </w:tcPr>
          <w:p w14:paraId="1BFD7799" w14:textId="77777777" w:rsidR="006D456B" w:rsidRPr="003076BE" w:rsidRDefault="006D456B" w:rsidP="00FF13E5">
            <w:pPr>
              <w:rPr>
                <w:rFonts w:ascii="Calibri" w:hAnsi="Calibri" w:cs="Calibri"/>
                <w:b/>
                <w:bCs/>
                <w:color w:val="000000"/>
                <w:lang w:eastAsia="zh-CN"/>
              </w:rPr>
            </w:pPr>
            <w:r w:rsidRPr="003076BE">
              <w:rPr>
                <w:rFonts w:ascii="Calibri" w:hAnsi="Calibri" w:cs="Calibri"/>
                <w:b/>
                <w:bCs/>
                <w:color w:val="000000"/>
                <w:lang w:eastAsia="zh-CN"/>
              </w:rPr>
              <w:t>FR1, Urban</w:t>
            </w:r>
          </w:p>
        </w:tc>
        <w:tc>
          <w:tcPr>
            <w:tcW w:w="1710" w:type="dxa"/>
            <w:tcBorders>
              <w:top w:val="single" w:sz="8" w:space="0" w:color="auto"/>
              <w:left w:val="nil"/>
              <w:bottom w:val="single" w:sz="8" w:space="0" w:color="auto"/>
              <w:right w:val="single" w:sz="8" w:space="0" w:color="auto"/>
            </w:tcBorders>
            <w:shd w:val="clear" w:color="auto" w:fill="A8D08D" w:themeFill="accent6" w:themeFillTint="99"/>
            <w:vAlign w:val="center"/>
            <w:hideMark/>
          </w:tcPr>
          <w:p w14:paraId="65E1F9CD" w14:textId="77777777" w:rsidR="006D456B" w:rsidRPr="00322BFA" w:rsidRDefault="006D456B" w:rsidP="00FF13E5">
            <w:pPr>
              <w:rPr>
                <w:rFonts w:ascii="Calibri" w:hAnsi="Calibri" w:cs="Calibri"/>
                <w:b/>
                <w:bCs/>
                <w:lang w:eastAsia="zh-CN"/>
              </w:rPr>
            </w:pPr>
            <w:r w:rsidRPr="00322BFA">
              <w:rPr>
                <w:rFonts w:ascii="Calibri" w:hAnsi="Calibri" w:cs="Calibri"/>
                <w:b/>
                <w:bCs/>
                <w:lang w:eastAsia="zh-CN"/>
              </w:rPr>
              <w:t>FR1, Urban</w:t>
            </w:r>
          </w:p>
        </w:tc>
        <w:tc>
          <w:tcPr>
            <w:tcW w:w="1800" w:type="dxa"/>
            <w:tcBorders>
              <w:top w:val="single" w:sz="8" w:space="0" w:color="auto"/>
              <w:left w:val="nil"/>
              <w:bottom w:val="single" w:sz="8" w:space="0" w:color="auto"/>
              <w:right w:val="single" w:sz="8" w:space="0" w:color="auto"/>
            </w:tcBorders>
            <w:shd w:val="clear" w:color="auto" w:fill="A8D08D" w:themeFill="accent6" w:themeFillTint="99"/>
            <w:vAlign w:val="center"/>
            <w:hideMark/>
          </w:tcPr>
          <w:p w14:paraId="293929C8" w14:textId="77777777" w:rsidR="006D456B" w:rsidRPr="003076BE" w:rsidRDefault="006D456B" w:rsidP="00FF13E5">
            <w:pPr>
              <w:rPr>
                <w:rFonts w:ascii="Calibri" w:hAnsi="Calibri" w:cs="Calibri"/>
                <w:b/>
                <w:bCs/>
                <w:color w:val="000000"/>
                <w:lang w:eastAsia="zh-CN"/>
              </w:rPr>
            </w:pPr>
            <w:r w:rsidRPr="003076BE">
              <w:rPr>
                <w:rFonts w:ascii="Calibri" w:hAnsi="Calibri" w:cs="Calibri"/>
                <w:b/>
                <w:bCs/>
                <w:color w:val="000000"/>
                <w:lang w:eastAsia="zh-CN"/>
              </w:rPr>
              <w:t>FR1, Rural</w:t>
            </w:r>
          </w:p>
        </w:tc>
      </w:tr>
      <w:tr w:rsidR="006D456B" w:rsidRPr="003076BE" w14:paraId="7AD0C8BC" w14:textId="77777777" w:rsidTr="006D456B">
        <w:trPr>
          <w:trHeight w:val="211"/>
          <w:jc w:val="center"/>
        </w:trPr>
        <w:tc>
          <w:tcPr>
            <w:tcW w:w="1700" w:type="dxa"/>
            <w:tcBorders>
              <w:top w:val="nil"/>
              <w:left w:val="single" w:sz="8" w:space="0" w:color="000000" w:themeColor="text1"/>
              <w:bottom w:val="single" w:sz="8" w:space="0" w:color="000000" w:themeColor="text1"/>
              <w:right w:val="single" w:sz="8" w:space="0" w:color="000000" w:themeColor="text1"/>
            </w:tcBorders>
            <w:shd w:val="clear" w:color="auto" w:fill="auto"/>
            <w:vAlign w:val="center"/>
            <w:hideMark/>
          </w:tcPr>
          <w:p w14:paraId="6610FD6F" w14:textId="77777777" w:rsidR="006D456B" w:rsidRPr="003076BE" w:rsidRDefault="006D456B" w:rsidP="00215381">
            <w:pPr>
              <w:rPr>
                <w:rFonts w:ascii="Calibri" w:hAnsi="Calibri" w:cs="Calibri"/>
                <w:sz w:val="18"/>
                <w:szCs w:val="18"/>
                <w:lang w:eastAsia="zh-CN"/>
              </w:rPr>
            </w:pPr>
            <w:r w:rsidRPr="003076BE">
              <w:rPr>
                <w:rFonts w:ascii="Calibri" w:hAnsi="Calibri" w:cs="Calibri"/>
                <w:sz w:val="18"/>
                <w:szCs w:val="18"/>
                <w:lang w:eastAsia="zh-CN"/>
              </w:rPr>
              <w:t>Carrier Frequency</w:t>
            </w:r>
          </w:p>
        </w:tc>
        <w:tc>
          <w:tcPr>
            <w:tcW w:w="1800" w:type="dxa"/>
            <w:tcBorders>
              <w:top w:val="nil"/>
              <w:left w:val="nil"/>
              <w:bottom w:val="single" w:sz="8" w:space="0" w:color="000000" w:themeColor="text1"/>
              <w:right w:val="single" w:sz="8" w:space="0" w:color="000000" w:themeColor="text1"/>
            </w:tcBorders>
            <w:shd w:val="clear" w:color="auto" w:fill="auto"/>
            <w:vAlign w:val="center"/>
            <w:hideMark/>
          </w:tcPr>
          <w:p w14:paraId="34D774C0" w14:textId="77777777" w:rsidR="006D456B" w:rsidRPr="003076BE" w:rsidRDefault="006D456B" w:rsidP="00FF13E5">
            <w:pPr>
              <w:rPr>
                <w:rFonts w:ascii="Calibri" w:hAnsi="Calibri" w:cs="Calibri"/>
                <w:color w:val="000000"/>
                <w:sz w:val="18"/>
                <w:szCs w:val="18"/>
                <w:lang w:eastAsia="zh-CN"/>
              </w:rPr>
            </w:pPr>
            <w:r w:rsidRPr="003076BE">
              <w:rPr>
                <w:rFonts w:ascii="Calibri" w:hAnsi="Calibri" w:cs="Calibri"/>
                <w:color w:val="000000"/>
                <w:sz w:val="18"/>
                <w:szCs w:val="18"/>
                <w:lang w:eastAsia="zh-CN"/>
              </w:rPr>
              <w:t>2.6 GHz (TDD)</w:t>
            </w:r>
          </w:p>
        </w:tc>
        <w:tc>
          <w:tcPr>
            <w:tcW w:w="1710" w:type="dxa"/>
            <w:tcBorders>
              <w:top w:val="nil"/>
              <w:left w:val="nil"/>
              <w:bottom w:val="single" w:sz="8" w:space="0" w:color="000000" w:themeColor="text1"/>
              <w:right w:val="single" w:sz="8" w:space="0" w:color="000000" w:themeColor="text1"/>
            </w:tcBorders>
            <w:shd w:val="clear" w:color="auto" w:fill="auto"/>
            <w:vAlign w:val="center"/>
            <w:hideMark/>
          </w:tcPr>
          <w:p w14:paraId="693BC791" w14:textId="77777777" w:rsidR="006D456B" w:rsidRDefault="006D456B" w:rsidP="00FF13E5">
            <w:pPr>
              <w:rPr>
                <w:rFonts w:ascii="Calibri" w:hAnsi="Calibri" w:cs="Calibri"/>
                <w:sz w:val="18"/>
                <w:szCs w:val="18"/>
                <w:lang w:eastAsia="zh-CN"/>
              </w:rPr>
            </w:pPr>
            <w:r w:rsidRPr="00322BFA">
              <w:rPr>
                <w:rFonts w:ascii="Calibri" w:hAnsi="Calibri" w:cs="Calibri"/>
                <w:sz w:val="18"/>
                <w:szCs w:val="18"/>
                <w:lang w:eastAsia="zh-CN"/>
              </w:rPr>
              <w:t>4 GHz (TDD)</w:t>
            </w:r>
          </w:p>
          <w:p w14:paraId="48A6B308" w14:textId="26DCBFA1" w:rsidR="003D460F" w:rsidRPr="00322BFA" w:rsidRDefault="004F1F02" w:rsidP="00FF13E5">
            <w:pPr>
              <w:rPr>
                <w:rFonts w:ascii="Calibri" w:hAnsi="Calibri" w:cs="Calibri"/>
                <w:sz w:val="18"/>
                <w:szCs w:val="18"/>
                <w:lang w:eastAsia="zh-CN"/>
              </w:rPr>
            </w:pPr>
            <w:r>
              <w:rPr>
                <w:rFonts w:ascii="Calibri" w:hAnsi="Calibri" w:cs="Calibri"/>
                <w:sz w:val="18"/>
                <w:szCs w:val="18"/>
                <w:lang w:eastAsia="zh-CN"/>
              </w:rPr>
              <w:t>(Low priority)</w:t>
            </w:r>
          </w:p>
        </w:tc>
        <w:tc>
          <w:tcPr>
            <w:tcW w:w="1800" w:type="dxa"/>
            <w:tcBorders>
              <w:top w:val="nil"/>
              <w:left w:val="nil"/>
              <w:bottom w:val="single" w:sz="8" w:space="0" w:color="000000" w:themeColor="text1"/>
              <w:right w:val="single" w:sz="8" w:space="0" w:color="000000" w:themeColor="text1"/>
            </w:tcBorders>
            <w:shd w:val="clear" w:color="auto" w:fill="auto"/>
            <w:vAlign w:val="center"/>
            <w:hideMark/>
          </w:tcPr>
          <w:p w14:paraId="3E2F061C" w14:textId="77777777" w:rsidR="006D456B" w:rsidRPr="003076BE" w:rsidRDefault="006D456B" w:rsidP="00FF13E5">
            <w:pPr>
              <w:rPr>
                <w:rFonts w:ascii="Calibri" w:hAnsi="Calibri" w:cs="Calibri"/>
                <w:color w:val="000000"/>
                <w:sz w:val="18"/>
                <w:szCs w:val="18"/>
                <w:lang w:eastAsia="zh-CN"/>
              </w:rPr>
            </w:pPr>
            <w:r w:rsidRPr="003076BE">
              <w:rPr>
                <w:rFonts w:ascii="Calibri" w:hAnsi="Calibri" w:cs="Calibri"/>
                <w:color w:val="000000"/>
                <w:sz w:val="18"/>
                <w:szCs w:val="18"/>
                <w:lang w:eastAsia="zh-CN"/>
              </w:rPr>
              <w:t>0.7 GHz (FDD)</w:t>
            </w:r>
          </w:p>
        </w:tc>
      </w:tr>
      <w:tr w:rsidR="006D456B" w:rsidRPr="003076BE" w14:paraId="7BEF86F2" w14:textId="77777777" w:rsidTr="006D456B">
        <w:trPr>
          <w:trHeight w:val="211"/>
          <w:jc w:val="center"/>
        </w:trPr>
        <w:tc>
          <w:tcPr>
            <w:tcW w:w="1700" w:type="dxa"/>
            <w:tcBorders>
              <w:top w:val="nil"/>
              <w:left w:val="single" w:sz="8" w:space="0" w:color="000000" w:themeColor="text1"/>
              <w:bottom w:val="single" w:sz="8" w:space="0" w:color="000000" w:themeColor="text1"/>
              <w:right w:val="single" w:sz="8" w:space="0" w:color="000000" w:themeColor="text1"/>
            </w:tcBorders>
            <w:shd w:val="clear" w:color="auto" w:fill="auto"/>
            <w:vAlign w:val="center"/>
            <w:hideMark/>
          </w:tcPr>
          <w:p w14:paraId="36B1D16E" w14:textId="77777777" w:rsidR="006D456B" w:rsidRPr="003076BE" w:rsidRDefault="006D456B" w:rsidP="00215381">
            <w:pPr>
              <w:rPr>
                <w:rFonts w:ascii="Calibri" w:hAnsi="Calibri" w:cs="Calibri"/>
                <w:sz w:val="18"/>
                <w:szCs w:val="18"/>
                <w:lang w:eastAsia="zh-CN"/>
              </w:rPr>
            </w:pPr>
            <w:r w:rsidRPr="003076BE">
              <w:rPr>
                <w:rFonts w:ascii="Calibri" w:hAnsi="Calibri" w:cs="Calibri"/>
                <w:sz w:val="18"/>
                <w:szCs w:val="18"/>
                <w:lang w:eastAsia="zh-CN"/>
              </w:rPr>
              <w:t>SCS</w:t>
            </w:r>
          </w:p>
        </w:tc>
        <w:tc>
          <w:tcPr>
            <w:tcW w:w="1800" w:type="dxa"/>
            <w:tcBorders>
              <w:top w:val="nil"/>
              <w:left w:val="nil"/>
              <w:bottom w:val="single" w:sz="8" w:space="0" w:color="000000" w:themeColor="text1"/>
              <w:right w:val="single" w:sz="8" w:space="0" w:color="000000" w:themeColor="text1"/>
            </w:tcBorders>
            <w:shd w:val="clear" w:color="auto" w:fill="auto"/>
            <w:vAlign w:val="center"/>
            <w:hideMark/>
          </w:tcPr>
          <w:p w14:paraId="5EBC299F" w14:textId="58C7FD20" w:rsidR="006D456B" w:rsidRPr="00E3444E" w:rsidRDefault="00E96C02" w:rsidP="00FF13E5">
            <w:pPr>
              <w:rPr>
                <w:rFonts w:ascii="Calibri" w:hAnsi="Calibri" w:cs="Calibri"/>
                <w:sz w:val="18"/>
                <w:szCs w:val="18"/>
                <w:lang w:eastAsia="zh-CN"/>
              </w:rPr>
            </w:pPr>
            <w:r>
              <w:rPr>
                <w:rFonts w:ascii="Calibri" w:hAnsi="Calibri" w:cs="Calibri"/>
                <w:sz w:val="18"/>
                <w:szCs w:val="18"/>
                <w:lang w:eastAsia="zh-CN"/>
              </w:rPr>
              <w:t>15</w:t>
            </w:r>
            <w:r w:rsidRPr="00E3444E">
              <w:rPr>
                <w:rFonts w:ascii="Calibri" w:hAnsi="Calibri" w:cs="Calibri"/>
                <w:sz w:val="18"/>
                <w:szCs w:val="18"/>
                <w:lang w:eastAsia="zh-CN"/>
              </w:rPr>
              <w:t xml:space="preserve"> </w:t>
            </w:r>
            <w:r w:rsidR="006D456B" w:rsidRPr="00E3444E">
              <w:rPr>
                <w:rFonts w:ascii="Calibri" w:hAnsi="Calibri" w:cs="Calibri"/>
                <w:sz w:val="18"/>
                <w:szCs w:val="18"/>
                <w:lang w:eastAsia="zh-CN"/>
              </w:rPr>
              <w:t>kHz</w:t>
            </w:r>
          </w:p>
        </w:tc>
        <w:tc>
          <w:tcPr>
            <w:tcW w:w="1710" w:type="dxa"/>
            <w:tcBorders>
              <w:top w:val="nil"/>
              <w:left w:val="nil"/>
              <w:bottom w:val="single" w:sz="8" w:space="0" w:color="000000" w:themeColor="text1"/>
              <w:right w:val="single" w:sz="8" w:space="0" w:color="000000" w:themeColor="text1"/>
            </w:tcBorders>
            <w:shd w:val="clear" w:color="auto" w:fill="auto"/>
            <w:vAlign w:val="center"/>
            <w:hideMark/>
          </w:tcPr>
          <w:p w14:paraId="7395AF98" w14:textId="2DE270BF" w:rsidR="006D456B" w:rsidRPr="00322BFA" w:rsidRDefault="00E96C02" w:rsidP="00FF13E5">
            <w:pPr>
              <w:rPr>
                <w:rFonts w:ascii="Calibri" w:hAnsi="Calibri" w:cs="Calibri"/>
                <w:sz w:val="18"/>
                <w:szCs w:val="18"/>
                <w:lang w:eastAsia="zh-CN"/>
              </w:rPr>
            </w:pPr>
            <w:r>
              <w:rPr>
                <w:rFonts w:ascii="Calibri" w:hAnsi="Calibri" w:cs="Calibri"/>
                <w:sz w:val="18"/>
                <w:szCs w:val="18"/>
                <w:lang w:eastAsia="zh-CN"/>
              </w:rPr>
              <w:t>15</w:t>
            </w:r>
            <w:r w:rsidRPr="00322BFA">
              <w:rPr>
                <w:rFonts w:ascii="Calibri" w:hAnsi="Calibri" w:cs="Calibri"/>
                <w:sz w:val="18"/>
                <w:szCs w:val="18"/>
                <w:lang w:eastAsia="zh-CN"/>
              </w:rPr>
              <w:t xml:space="preserve"> </w:t>
            </w:r>
            <w:r w:rsidR="006D456B" w:rsidRPr="00322BFA">
              <w:rPr>
                <w:rFonts w:ascii="Calibri" w:hAnsi="Calibri" w:cs="Calibri"/>
                <w:sz w:val="18"/>
                <w:szCs w:val="18"/>
                <w:lang w:eastAsia="zh-CN"/>
              </w:rPr>
              <w:t>kHz</w:t>
            </w:r>
          </w:p>
        </w:tc>
        <w:tc>
          <w:tcPr>
            <w:tcW w:w="1800" w:type="dxa"/>
            <w:tcBorders>
              <w:top w:val="nil"/>
              <w:left w:val="nil"/>
              <w:bottom w:val="single" w:sz="8" w:space="0" w:color="000000" w:themeColor="text1"/>
              <w:right w:val="single" w:sz="8" w:space="0" w:color="000000" w:themeColor="text1"/>
            </w:tcBorders>
            <w:shd w:val="clear" w:color="auto" w:fill="auto"/>
            <w:vAlign w:val="center"/>
            <w:hideMark/>
          </w:tcPr>
          <w:p w14:paraId="507E5D91" w14:textId="77777777" w:rsidR="006D456B" w:rsidRPr="00E3444E" w:rsidRDefault="006D456B" w:rsidP="00FF13E5">
            <w:pPr>
              <w:rPr>
                <w:rFonts w:ascii="Calibri" w:hAnsi="Calibri" w:cs="Calibri"/>
                <w:sz w:val="18"/>
                <w:szCs w:val="18"/>
                <w:lang w:eastAsia="zh-CN"/>
              </w:rPr>
            </w:pPr>
            <w:r w:rsidRPr="00E3444E">
              <w:rPr>
                <w:rFonts w:ascii="Calibri" w:hAnsi="Calibri" w:cs="Calibri"/>
                <w:sz w:val="18"/>
                <w:szCs w:val="18"/>
                <w:lang w:eastAsia="zh-CN"/>
              </w:rPr>
              <w:t>15 kHz</w:t>
            </w:r>
          </w:p>
        </w:tc>
      </w:tr>
      <w:tr w:rsidR="006D456B" w:rsidRPr="003076BE" w14:paraId="5AD6ADCC" w14:textId="77777777" w:rsidTr="006D456B">
        <w:trPr>
          <w:trHeight w:val="211"/>
          <w:jc w:val="center"/>
        </w:trPr>
        <w:tc>
          <w:tcPr>
            <w:tcW w:w="1700" w:type="dxa"/>
            <w:tcBorders>
              <w:top w:val="nil"/>
              <w:left w:val="single" w:sz="8" w:space="0" w:color="000000" w:themeColor="text1"/>
              <w:bottom w:val="single" w:sz="8" w:space="0" w:color="000000" w:themeColor="text1"/>
              <w:right w:val="single" w:sz="8" w:space="0" w:color="000000" w:themeColor="text1"/>
            </w:tcBorders>
            <w:shd w:val="clear" w:color="auto" w:fill="auto"/>
            <w:vAlign w:val="center"/>
            <w:hideMark/>
          </w:tcPr>
          <w:p w14:paraId="2F18F21E" w14:textId="77777777" w:rsidR="006D456B" w:rsidRPr="003076BE" w:rsidRDefault="006D456B" w:rsidP="00215381">
            <w:pPr>
              <w:rPr>
                <w:rFonts w:ascii="Calibri" w:hAnsi="Calibri" w:cs="Calibri"/>
                <w:sz w:val="18"/>
                <w:szCs w:val="18"/>
                <w:lang w:eastAsia="zh-CN"/>
              </w:rPr>
            </w:pPr>
            <w:r w:rsidRPr="003076BE">
              <w:rPr>
                <w:rFonts w:ascii="Calibri" w:hAnsi="Calibri" w:cs="Calibri"/>
                <w:sz w:val="18"/>
                <w:szCs w:val="18"/>
                <w:lang w:eastAsia="zh-CN"/>
              </w:rPr>
              <w:t>Frame structure for TDD</w:t>
            </w:r>
          </w:p>
        </w:tc>
        <w:tc>
          <w:tcPr>
            <w:tcW w:w="1800" w:type="dxa"/>
            <w:tcBorders>
              <w:top w:val="nil"/>
              <w:left w:val="nil"/>
              <w:bottom w:val="single" w:sz="8" w:space="0" w:color="000000" w:themeColor="text1"/>
              <w:right w:val="single" w:sz="8" w:space="0" w:color="000000" w:themeColor="text1"/>
            </w:tcBorders>
            <w:shd w:val="clear" w:color="auto" w:fill="auto"/>
            <w:vAlign w:val="center"/>
            <w:hideMark/>
          </w:tcPr>
          <w:p w14:paraId="6B0D3AA5" w14:textId="77777777" w:rsidR="006D456B" w:rsidRPr="00E3444E" w:rsidRDefault="006D456B" w:rsidP="00FF13E5">
            <w:pPr>
              <w:rPr>
                <w:rFonts w:ascii="Calibri" w:hAnsi="Calibri" w:cs="Calibri"/>
                <w:sz w:val="18"/>
                <w:szCs w:val="18"/>
                <w:lang w:eastAsia="zh-CN"/>
              </w:rPr>
            </w:pPr>
            <w:r w:rsidRPr="00E3444E">
              <w:rPr>
                <w:rFonts w:ascii="Calibri" w:hAnsi="Calibri" w:cs="Calibri"/>
                <w:sz w:val="18"/>
                <w:szCs w:val="18"/>
                <w:lang w:eastAsia="zh-CN"/>
              </w:rPr>
              <w:t>DDDDDDDSUU (S: 6D:4G:4U)</w:t>
            </w:r>
          </w:p>
        </w:tc>
        <w:tc>
          <w:tcPr>
            <w:tcW w:w="1710" w:type="dxa"/>
            <w:tcBorders>
              <w:top w:val="nil"/>
              <w:left w:val="nil"/>
              <w:bottom w:val="single" w:sz="8" w:space="0" w:color="000000" w:themeColor="text1"/>
              <w:right w:val="single" w:sz="8" w:space="0" w:color="000000" w:themeColor="text1"/>
            </w:tcBorders>
            <w:shd w:val="clear" w:color="auto" w:fill="auto"/>
            <w:vAlign w:val="center"/>
            <w:hideMark/>
          </w:tcPr>
          <w:p w14:paraId="758FAC4C" w14:textId="77777777" w:rsidR="006D456B" w:rsidRPr="00BC6D20" w:rsidRDefault="006D456B" w:rsidP="00FF13E5">
            <w:pPr>
              <w:rPr>
                <w:rFonts w:ascii="Calibri" w:hAnsi="Calibri" w:cs="Calibri"/>
                <w:sz w:val="18"/>
                <w:szCs w:val="18"/>
                <w:lang w:eastAsia="zh-CN"/>
              </w:rPr>
            </w:pPr>
            <w:r w:rsidRPr="00322BFA">
              <w:rPr>
                <w:rFonts w:ascii="Calibri" w:hAnsi="Calibri" w:cs="Calibri"/>
                <w:sz w:val="18"/>
                <w:szCs w:val="18"/>
                <w:lang w:eastAsia="zh-CN"/>
              </w:rPr>
              <w:t>DDDSUDDSUU</w:t>
            </w:r>
            <w:r w:rsidRPr="00C27BE9">
              <w:rPr>
                <w:rFonts w:ascii="Calibri" w:hAnsi="Calibri" w:cs="Calibri"/>
                <w:sz w:val="18"/>
                <w:szCs w:val="18"/>
                <w:lang w:eastAsia="zh-CN"/>
              </w:rPr>
              <w:t xml:space="preserve"> </w:t>
            </w:r>
            <w:r w:rsidRPr="00322BFA">
              <w:rPr>
                <w:rFonts w:ascii="Calibri" w:hAnsi="Calibri" w:cs="Calibri"/>
                <w:sz w:val="18"/>
                <w:szCs w:val="18"/>
                <w:lang w:eastAsia="zh-CN"/>
              </w:rPr>
              <w:t>(S: 10D:2G:2U)</w:t>
            </w:r>
          </w:p>
        </w:tc>
        <w:tc>
          <w:tcPr>
            <w:tcW w:w="1800" w:type="dxa"/>
            <w:tcBorders>
              <w:top w:val="nil"/>
              <w:left w:val="nil"/>
              <w:bottom w:val="single" w:sz="8" w:space="0" w:color="000000" w:themeColor="text1"/>
              <w:right w:val="single" w:sz="8" w:space="0" w:color="000000" w:themeColor="text1"/>
            </w:tcBorders>
            <w:shd w:val="clear" w:color="auto" w:fill="auto"/>
            <w:vAlign w:val="center"/>
            <w:hideMark/>
          </w:tcPr>
          <w:p w14:paraId="23D1D03B" w14:textId="77777777" w:rsidR="006D456B" w:rsidRPr="00E3444E" w:rsidRDefault="006D456B" w:rsidP="00FF13E5">
            <w:pPr>
              <w:rPr>
                <w:rFonts w:ascii="Calibri" w:hAnsi="Calibri" w:cs="Calibri"/>
                <w:sz w:val="18"/>
                <w:szCs w:val="18"/>
                <w:lang w:eastAsia="zh-CN"/>
              </w:rPr>
            </w:pPr>
            <w:r>
              <w:rPr>
                <w:rFonts w:ascii="Calibri" w:hAnsi="Calibri" w:cs="Calibri"/>
                <w:sz w:val="18"/>
                <w:szCs w:val="18"/>
                <w:lang w:eastAsia="zh-CN"/>
              </w:rPr>
              <w:t>N/A</w:t>
            </w:r>
          </w:p>
        </w:tc>
      </w:tr>
      <w:tr w:rsidR="006D456B" w:rsidRPr="003076BE" w14:paraId="08C4FD4A" w14:textId="77777777" w:rsidTr="006D456B">
        <w:trPr>
          <w:trHeight w:val="211"/>
          <w:jc w:val="center"/>
        </w:trPr>
        <w:tc>
          <w:tcPr>
            <w:tcW w:w="1700" w:type="dxa"/>
            <w:tcBorders>
              <w:top w:val="nil"/>
              <w:left w:val="single" w:sz="8" w:space="0" w:color="000000" w:themeColor="text1"/>
              <w:bottom w:val="single" w:sz="8" w:space="0" w:color="000000" w:themeColor="text1"/>
              <w:right w:val="single" w:sz="8" w:space="0" w:color="000000" w:themeColor="text1"/>
            </w:tcBorders>
            <w:shd w:val="clear" w:color="auto" w:fill="auto"/>
            <w:vAlign w:val="center"/>
            <w:hideMark/>
          </w:tcPr>
          <w:p w14:paraId="78D65A60" w14:textId="77777777" w:rsidR="006D456B" w:rsidRPr="003076BE" w:rsidRDefault="006D456B" w:rsidP="00215381">
            <w:pPr>
              <w:rPr>
                <w:rFonts w:ascii="Calibri" w:hAnsi="Calibri" w:cs="Calibri"/>
                <w:sz w:val="18"/>
                <w:szCs w:val="18"/>
                <w:lang w:eastAsia="zh-CN"/>
              </w:rPr>
            </w:pPr>
            <w:r w:rsidRPr="003076BE">
              <w:rPr>
                <w:rFonts w:ascii="Calibri" w:hAnsi="Calibri" w:cs="Calibri"/>
                <w:sz w:val="18"/>
                <w:szCs w:val="18"/>
                <w:lang w:eastAsia="zh-CN"/>
              </w:rPr>
              <w:t># of gNB TX chains</w:t>
            </w:r>
          </w:p>
        </w:tc>
        <w:tc>
          <w:tcPr>
            <w:tcW w:w="1800" w:type="dxa"/>
            <w:tcBorders>
              <w:top w:val="nil"/>
              <w:left w:val="nil"/>
              <w:bottom w:val="single" w:sz="8" w:space="0" w:color="000000" w:themeColor="text1"/>
              <w:right w:val="single" w:sz="8" w:space="0" w:color="000000" w:themeColor="text1"/>
            </w:tcBorders>
            <w:shd w:val="clear" w:color="auto" w:fill="auto"/>
            <w:noWrap/>
            <w:vAlign w:val="center"/>
            <w:hideMark/>
          </w:tcPr>
          <w:p w14:paraId="52560AF6" w14:textId="77777777" w:rsidR="006D456B" w:rsidRPr="00E3444E" w:rsidRDefault="006D456B" w:rsidP="00FF13E5">
            <w:pPr>
              <w:rPr>
                <w:rFonts w:ascii="Calibri" w:hAnsi="Calibri" w:cs="Calibri"/>
                <w:sz w:val="18"/>
                <w:szCs w:val="18"/>
                <w:lang w:eastAsia="zh-CN"/>
              </w:rPr>
            </w:pPr>
            <w:r w:rsidRPr="00E3444E">
              <w:rPr>
                <w:rFonts w:ascii="Calibri" w:hAnsi="Calibri" w:cs="Calibri"/>
                <w:sz w:val="18"/>
                <w:szCs w:val="18"/>
                <w:lang w:eastAsia="zh-CN"/>
              </w:rPr>
              <w:t>4</w:t>
            </w:r>
          </w:p>
        </w:tc>
        <w:tc>
          <w:tcPr>
            <w:tcW w:w="1710" w:type="dxa"/>
            <w:tcBorders>
              <w:top w:val="nil"/>
              <w:left w:val="nil"/>
              <w:bottom w:val="single" w:sz="8" w:space="0" w:color="000000" w:themeColor="text1"/>
              <w:right w:val="single" w:sz="8" w:space="0" w:color="000000" w:themeColor="text1"/>
            </w:tcBorders>
            <w:shd w:val="clear" w:color="auto" w:fill="auto"/>
            <w:noWrap/>
            <w:vAlign w:val="center"/>
            <w:hideMark/>
          </w:tcPr>
          <w:p w14:paraId="49EF6365" w14:textId="77777777" w:rsidR="006D456B" w:rsidRPr="00BC6D20" w:rsidRDefault="006D456B" w:rsidP="00FF13E5">
            <w:pPr>
              <w:rPr>
                <w:rFonts w:ascii="Calibri" w:hAnsi="Calibri" w:cs="Calibri"/>
                <w:sz w:val="18"/>
                <w:szCs w:val="18"/>
                <w:lang w:eastAsia="zh-CN"/>
              </w:rPr>
            </w:pPr>
            <w:r w:rsidRPr="00322BFA">
              <w:rPr>
                <w:rFonts w:ascii="Calibri" w:hAnsi="Calibri" w:cs="Calibri"/>
                <w:sz w:val="18"/>
                <w:szCs w:val="18"/>
                <w:lang w:eastAsia="zh-CN"/>
              </w:rPr>
              <w:t>4</w:t>
            </w:r>
          </w:p>
        </w:tc>
        <w:tc>
          <w:tcPr>
            <w:tcW w:w="1800" w:type="dxa"/>
            <w:tcBorders>
              <w:top w:val="nil"/>
              <w:left w:val="nil"/>
              <w:bottom w:val="single" w:sz="8" w:space="0" w:color="000000" w:themeColor="text1"/>
              <w:right w:val="single" w:sz="8" w:space="0" w:color="000000" w:themeColor="text1"/>
            </w:tcBorders>
            <w:shd w:val="clear" w:color="auto" w:fill="auto"/>
            <w:noWrap/>
            <w:vAlign w:val="center"/>
            <w:hideMark/>
          </w:tcPr>
          <w:p w14:paraId="7FC50655" w14:textId="77777777" w:rsidR="006D456B" w:rsidRPr="00E3444E" w:rsidRDefault="006D456B" w:rsidP="00FF13E5">
            <w:pPr>
              <w:rPr>
                <w:rFonts w:ascii="Calibri" w:hAnsi="Calibri" w:cs="Calibri"/>
                <w:sz w:val="18"/>
                <w:szCs w:val="18"/>
                <w:lang w:eastAsia="zh-CN"/>
              </w:rPr>
            </w:pPr>
            <w:r w:rsidRPr="6A62F0FA">
              <w:rPr>
                <w:rFonts w:ascii="Calibri" w:hAnsi="Calibri" w:cs="Calibri"/>
                <w:sz w:val="18"/>
                <w:szCs w:val="18"/>
                <w:lang w:eastAsia="zh-CN"/>
              </w:rPr>
              <w:t xml:space="preserve">2 </w:t>
            </w:r>
          </w:p>
        </w:tc>
      </w:tr>
      <w:tr w:rsidR="006D456B" w:rsidRPr="003076BE" w14:paraId="76D4BC5D" w14:textId="77777777" w:rsidTr="006D456B">
        <w:trPr>
          <w:trHeight w:val="211"/>
          <w:jc w:val="center"/>
        </w:trPr>
        <w:tc>
          <w:tcPr>
            <w:tcW w:w="1700" w:type="dxa"/>
            <w:tcBorders>
              <w:top w:val="nil"/>
              <w:left w:val="single" w:sz="8" w:space="0" w:color="000000" w:themeColor="text1"/>
              <w:bottom w:val="single" w:sz="8" w:space="0" w:color="000000" w:themeColor="text1"/>
              <w:right w:val="single" w:sz="8" w:space="0" w:color="000000" w:themeColor="text1"/>
            </w:tcBorders>
            <w:shd w:val="clear" w:color="auto" w:fill="auto"/>
            <w:vAlign w:val="center"/>
            <w:hideMark/>
          </w:tcPr>
          <w:p w14:paraId="0835C006" w14:textId="77777777" w:rsidR="006D456B" w:rsidRPr="003076BE" w:rsidRDefault="006D456B" w:rsidP="00215381">
            <w:pPr>
              <w:rPr>
                <w:rFonts w:ascii="Calibri" w:hAnsi="Calibri" w:cs="Calibri"/>
                <w:sz w:val="18"/>
                <w:szCs w:val="18"/>
                <w:lang w:eastAsia="zh-CN"/>
              </w:rPr>
            </w:pPr>
            <w:r w:rsidRPr="003076BE">
              <w:rPr>
                <w:rFonts w:ascii="Calibri" w:hAnsi="Calibri" w:cs="Calibri"/>
                <w:sz w:val="18"/>
                <w:szCs w:val="18"/>
                <w:lang w:eastAsia="zh-CN"/>
              </w:rPr>
              <w:t># of gNB RX chains</w:t>
            </w:r>
          </w:p>
        </w:tc>
        <w:tc>
          <w:tcPr>
            <w:tcW w:w="1800" w:type="dxa"/>
            <w:tcBorders>
              <w:top w:val="nil"/>
              <w:left w:val="nil"/>
              <w:bottom w:val="single" w:sz="8" w:space="0" w:color="000000" w:themeColor="text1"/>
              <w:right w:val="single" w:sz="8" w:space="0" w:color="000000" w:themeColor="text1"/>
            </w:tcBorders>
            <w:shd w:val="clear" w:color="auto" w:fill="auto"/>
            <w:noWrap/>
            <w:vAlign w:val="center"/>
            <w:hideMark/>
          </w:tcPr>
          <w:p w14:paraId="11146C3E" w14:textId="77777777" w:rsidR="006D456B" w:rsidRPr="00E3444E" w:rsidRDefault="006D456B" w:rsidP="00FF13E5">
            <w:pPr>
              <w:rPr>
                <w:rFonts w:ascii="Calibri" w:hAnsi="Calibri" w:cs="Calibri"/>
                <w:sz w:val="18"/>
                <w:szCs w:val="18"/>
                <w:lang w:eastAsia="zh-CN"/>
              </w:rPr>
            </w:pPr>
            <w:r w:rsidRPr="00E3444E">
              <w:rPr>
                <w:rFonts w:ascii="Calibri" w:hAnsi="Calibri" w:cs="Calibri"/>
                <w:sz w:val="18"/>
                <w:szCs w:val="18"/>
                <w:lang w:eastAsia="zh-CN"/>
              </w:rPr>
              <w:t>4</w:t>
            </w:r>
          </w:p>
        </w:tc>
        <w:tc>
          <w:tcPr>
            <w:tcW w:w="1710" w:type="dxa"/>
            <w:tcBorders>
              <w:top w:val="nil"/>
              <w:left w:val="nil"/>
              <w:bottom w:val="single" w:sz="8" w:space="0" w:color="000000" w:themeColor="text1"/>
              <w:right w:val="single" w:sz="8" w:space="0" w:color="000000" w:themeColor="text1"/>
            </w:tcBorders>
            <w:shd w:val="clear" w:color="auto" w:fill="auto"/>
            <w:noWrap/>
            <w:vAlign w:val="center"/>
            <w:hideMark/>
          </w:tcPr>
          <w:p w14:paraId="578933A1" w14:textId="77777777" w:rsidR="006D456B" w:rsidRPr="00BC6D20" w:rsidRDefault="006D456B" w:rsidP="00FF13E5">
            <w:pPr>
              <w:rPr>
                <w:rFonts w:ascii="Calibri" w:hAnsi="Calibri" w:cs="Calibri"/>
                <w:sz w:val="18"/>
                <w:szCs w:val="18"/>
                <w:lang w:eastAsia="zh-CN"/>
              </w:rPr>
            </w:pPr>
            <w:r w:rsidRPr="00322BFA">
              <w:rPr>
                <w:rFonts w:ascii="Calibri" w:hAnsi="Calibri" w:cs="Calibri"/>
                <w:sz w:val="18"/>
                <w:szCs w:val="18"/>
                <w:lang w:eastAsia="zh-CN"/>
              </w:rPr>
              <w:t>4</w:t>
            </w:r>
          </w:p>
        </w:tc>
        <w:tc>
          <w:tcPr>
            <w:tcW w:w="1800" w:type="dxa"/>
            <w:tcBorders>
              <w:top w:val="nil"/>
              <w:left w:val="nil"/>
              <w:bottom w:val="single" w:sz="8" w:space="0" w:color="000000" w:themeColor="text1"/>
              <w:right w:val="single" w:sz="8" w:space="0" w:color="000000" w:themeColor="text1"/>
            </w:tcBorders>
            <w:shd w:val="clear" w:color="auto" w:fill="auto"/>
            <w:noWrap/>
            <w:vAlign w:val="center"/>
            <w:hideMark/>
          </w:tcPr>
          <w:p w14:paraId="458E8EAA" w14:textId="77777777" w:rsidR="006D456B" w:rsidRPr="00E3444E" w:rsidRDefault="006D456B" w:rsidP="00FF13E5">
            <w:pPr>
              <w:rPr>
                <w:rFonts w:ascii="Calibri" w:hAnsi="Calibri" w:cs="Calibri"/>
                <w:sz w:val="18"/>
                <w:szCs w:val="18"/>
                <w:lang w:eastAsia="zh-CN"/>
              </w:rPr>
            </w:pPr>
            <w:r>
              <w:rPr>
                <w:rFonts w:ascii="Calibri" w:hAnsi="Calibri" w:cs="Calibri"/>
                <w:sz w:val="18"/>
                <w:szCs w:val="18"/>
                <w:lang w:eastAsia="zh-CN"/>
              </w:rPr>
              <w:t>2</w:t>
            </w:r>
          </w:p>
        </w:tc>
      </w:tr>
      <w:tr w:rsidR="006D456B" w:rsidRPr="003076BE" w14:paraId="09D950E1" w14:textId="77777777" w:rsidTr="006D456B">
        <w:trPr>
          <w:trHeight w:val="211"/>
          <w:jc w:val="center"/>
        </w:trPr>
        <w:tc>
          <w:tcPr>
            <w:tcW w:w="1700" w:type="dxa"/>
            <w:tcBorders>
              <w:top w:val="nil"/>
              <w:left w:val="single" w:sz="8" w:space="0" w:color="000000" w:themeColor="text1"/>
              <w:bottom w:val="single" w:sz="8" w:space="0" w:color="000000" w:themeColor="text1"/>
              <w:right w:val="single" w:sz="8" w:space="0" w:color="000000" w:themeColor="text1"/>
            </w:tcBorders>
            <w:shd w:val="clear" w:color="auto" w:fill="auto"/>
            <w:vAlign w:val="center"/>
            <w:hideMark/>
          </w:tcPr>
          <w:p w14:paraId="5A4B2655" w14:textId="77777777" w:rsidR="006D456B" w:rsidRPr="003076BE" w:rsidRDefault="006D456B" w:rsidP="00215381">
            <w:pPr>
              <w:rPr>
                <w:rFonts w:ascii="Calibri" w:hAnsi="Calibri" w:cs="Calibri"/>
                <w:sz w:val="18"/>
                <w:szCs w:val="18"/>
                <w:lang w:eastAsia="zh-CN"/>
              </w:rPr>
            </w:pPr>
            <w:r w:rsidRPr="003076BE">
              <w:rPr>
                <w:rFonts w:ascii="Calibri" w:hAnsi="Calibri" w:cs="Calibri"/>
                <w:sz w:val="18"/>
                <w:szCs w:val="18"/>
                <w:lang w:eastAsia="zh-CN"/>
              </w:rPr>
              <w:t>Channel Model</w:t>
            </w:r>
          </w:p>
        </w:tc>
        <w:tc>
          <w:tcPr>
            <w:tcW w:w="1800" w:type="dxa"/>
            <w:tcBorders>
              <w:top w:val="nil"/>
              <w:left w:val="nil"/>
              <w:bottom w:val="single" w:sz="8" w:space="0" w:color="000000" w:themeColor="text1"/>
              <w:right w:val="single" w:sz="8" w:space="0" w:color="000000" w:themeColor="text1"/>
            </w:tcBorders>
            <w:shd w:val="clear" w:color="auto" w:fill="auto"/>
            <w:vAlign w:val="center"/>
            <w:hideMark/>
          </w:tcPr>
          <w:p w14:paraId="100A701C" w14:textId="77777777" w:rsidR="006D456B" w:rsidRPr="00386A98" w:rsidRDefault="006D456B" w:rsidP="00FF13E5">
            <w:pPr>
              <w:rPr>
                <w:rFonts w:ascii="Calibri" w:hAnsi="Calibri" w:cs="Calibri"/>
                <w:sz w:val="18"/>
                <w:szCs w:val="18"/>
                <w:lang w:eastAsia="zh-CN"/>
              </w:rPr>
            </w:pPr>
            <w:r w:rsidRPr="00386A98">
              <w:rPr>
                <w:rFonts w:ascii="Calibri" w:hAnsi="Calibri" w:cs="Calibri"/>
                <w:sz w:val="18"/>
                <w:szCs w:val="18"/>
                <w:lang w:eastAsia="zh-CN"/>
              </w:rPr>
              <w:t>TDL-C, NLOS</w:t>
            </w:r>
          </w:p>
        </w:tc>
        <w:tc>
          <w:tcPr>
            <w:tcW w:w="1710" w:type="dxa"/>
            <w:tcBorders>
              <w:top w:val="nil"/>
              <w:left w:val="nil"/>
              <w:bottom w:val="single" w:sz="8" w:space="0" w:color="000000" w:themeColor="text1"/>
              <w:right w:val="single" w:sz="8" w:space="0" w:color="000000" w:themeColor="text1"/>
            </w:tcBorders>
            <w:shd w:val="clear" w:color="auto" w:fill="auto"/>
            <w:vAlign w:val="center"/>
            <w:hideMark/>
          </w:tcPr>
          <w:p w14:paraId="7B7BA4DB" w14:textId="77777777" w:rsidR="006D456B" w:rsidRPr="00386A98" w:rsidRDefault="006D456B" w:rsidP="00FF13E5">
            <w:pPr>
              <w:rPr>
                <w:rFonts w:ascii="Calibri" w:hAnsi="Calibri" w:cs="Calibri"/>
                <w:sz w:val="18"/>
                <w:szCs w:val="18"/>
                <w:lang w:eastAsia="zh-CN"/>
              </w:rPr>
            </w:pPr>
            <w:r w:rsidRPr="00386A98">
              <w:rPr>
                <w:rFonts w:ascii="Calibri" w:hAnsi="Calibri" w:cs="Calibri"/>
                <w:sz w:val="18"/>
                <w:szCs w:val="18"/>
                <w:lang w:eastAsia="zh-CN"/>
              </w:rPr>
              <w:t>TDL-C, NLOS</w:t>
            </w:r>
          </w:p>
        </w:tc>
        <w:tc>
          <w:tcPr>
            <w:tcW w:w="1800" w:type="dxa"/>
            <w:tcBorders>
              <w:top w:val="nil"/>
              <w:left w:val="nil"/>
              <w:bottom w:val="single" w:sz="8" w:space="0" w:color="000000" w:themeColor="text1"/>
              <w:right w:val="single" w:sz="8" w:space="0" w:color="000000" w:themeColor="text1"/>
            </w:tcBorders>
            <w:shd w:val="clear" w:color="auto" w:fill="auto"/>
            <w:vAlign w:val="center"/>
            <w:hideMark/>
          </w:tcPr>
          <w:p w14:paraId="517058B9" w14:textId="77777777" w:rsidR="006D456B" w:rsidRPr="00386A98" w:rsidRDefault="006D456B" w:rsidP="00FF13E5">
            <w:pPr>
              <w:rPr>
                <w:rFonts w:ascii="Calibri" w:hAnsi="Calibri" w:cs="Calibri"/>
                <w:sz w:val="18"/>
                <w:szCs w:val="18"/>
                <w:lang w:eastAsia="zh-CN"/>
              </w:rPr>
            </w:pPr>
            <w:r w:rsidRPr="00386A98">
              <w:rPr>
                <w:rFonts w:ascii="Calibri" w:hAnsi="Calibri" w:cs="Calibri"/>
                <w:sz w:val="18"/>
                <w:szCs w:val="18"/>
                <w:lang w:eastAsia="zh-CN"/>
              </w:rPr>
              <w:t>TDL-C, NLOS</w:t>
            </w:r>
          </w:p>
        </w:tc>
      </w:tr>
      <w:tr w:rsidR="006D456B" w:rsidRPr="003076BE" w14:paraId="3BE66891" w14:textId="77777777" w:rsidTr="006D456B">
        <w:trPr>
          <w:trHeight w:val="211"/>
          <w:jc w:val="center"/>
        </w:trPr>
        <w:tc>
          <w:tcPr>
            <w:tcW w:w="1700" w:type="dxa"/>
            <w:tcBorders>
              <w:top w:val="nil"/>
              <w:left w:val="single" w:sz="8" w:space="0" w:color="000000" w:themeColor="text1"/>
              <w:bottom w:val="single" w:sz="8" w:space="0" w:color="000000" w:themeColor="text1"/>
              <w:right w:val="single" w:sz="8" w:space="0" w:color="000000" w:themeColor="text1"/>
            </w:tcBorders>
            <w:shd w:val="clear" w:color="auto" w:fill="auto"/>
            <w:vAlign w:val="center"/>
            <w:hideMark/>
          </w:tcPr>
          <w:p w14:paraId="71007704" w14:textId="77777777" w:rsidR="006D456B" w:rsidRPr="003076BE" w:rsidRDefault="006D456B" w:rsidP="00215381">
            <w:pPr>
              <w:rPr>
                <w:rFonts w:ascii="Calibri" w:hAnsi="Calibri" w:cs="Calibri"/>
                <w:sz w:val="18"/>
                <w:szCs w:val="18"/>
                <w:lang w:eastAsia="zh-CN"/>
              </w:rPr>
            </w:pPr>
            <w:r w:rsidRPr="003076BE">
              <w:rPr>
                <w:rFonts w:ascii="Calibri" w:hAnsi="Calibri" w:cs="Calibri"/>
                <w:sz w:val="18"/>
                <w:szCs w:val="18"/>
                <w:lang w:eastAsia="zh-CN"/>
              </w:rPr>
              <w:t>UE antenna correlation</w:t>
            </w:r>
          </w:p>
        </w:tc>
        <w:tc>
          <w:tcPr>
            <w:tcW w:w="1800" w:type="dxa"/>
            <w:tcBorders>
              <w:top w:val="nil"/>
              <w:left w:val="nil"/>
              <w:bottom w:val="single" w:sz="8" w:space="0" w:color="000000" w:themeColor="text1"/>
              <w:right w:val="single" w:sz="8" w:space="0" w:color="000000" w:themeColor="text1"/>
            </w:tcBorders>
            <w:shd w:val="clear" w:color="auto" w:fill="auto"/>
            <w:vAlign w:val="center"/>
            <w:hideMark/>
          </w:tcPr>
          <w:p w14:paraId="39E2C5E5" w14:textId="77777777" w:rsidR="006D456B" w:rsidRPr="00E3444E" w:rsidRDefault="006D456B" w:rsidP="00FF13E5">
            <w:pPr>
              <w:rPr>
                <w:rFonts w:ascii="Calibri" w:hAnsi="Calibri" w:cs="Calibri"/>
                <w:sz w:val="18"/>
                <w:szCs w:val="18"/>
                <w:lang w:eastAsia="zh-CN"/>
              </w:rPr>
            </w:pPr>
            <w:r w:rsidRPr="00E3444E">
              <w:rPr>
                <w:rFonts w:ascii="Calibri" w:hAnsi="Calibri" w:cs="Calibri"/>
                <w:sz w:val="18"/>
                <w:szCs w:val="18"/>
                <w:lang w:eastAsia="zh-CN"/>
              </w:rPr>
              <w:t>low</w:t>
            </w:r>
          </w:p>
        </w:tc>
        <w:tc>
          <w:tcPr>
            <w:tcW w:w="1710" w:type="dxa"/>
            <w:tcBorders>
              <w:top w:val="nil"/>
              <w:left w:val="nil"/>
              <w:bottom w:val="single" w:sz="8" w:space="0" w:color="000000" w:themeColor="text1"/>
              <w:right w:val="single" w:sz="8" w:space="0" w:color="000000" w:themeColor="text1"/>
            </w:tcBorders>
            <w:shd w:val="clear" w:color="auto" w:fill="auto"/>
            <w:vAlign w:val="center"/>
            <w:hideMark/>
          </w:tcPr>
          <w:p w14:paraId="4BCEBC54" w14:textId="77777777" w:rsidR="006D456B" w:rsidRPr="00322BFA" w:rsidRDefault="006D456B" w:rsidP="00FF13E5">
            <w:pPr>
              <w:rPr>
                <w:rFonts w:ascii="Calibri" w:hAnsi="Calibri" w:cs="Calibri"/>
                <w:sz w:val="18"/>
                <w:szCs w:val="18"/>
                <w:lang w:eastAsia="zh-CN"/>
              </w:rPr>
            </w:pPr>
            <w:r w:rsidRPr="00322BFA">
              <w:rPr>
                <w:rFonts w:ascii="Calibri" w:hAnsi="Calibri" w:cs="Calibri"/>
                <w:sz w:val="18"/>
                <w:szCs w:val="18"/>
                <w:lang w:eastAsia="zh-CN"/>
              </w:rPr>
              <w:t>low</w:t>
            </w:r>
          </w:p>
        </w:tc>
        <w:tc>
          <w:tcPr>
            <w:tcW w:w="1800" w:type="dxa"/>
            <w:tcBorders>
              <w:top w:val="nil"/>
              <w:left w:val="nil"/>
              <w:bottom w:val="single" w:sz="8" w:space="0" w:color="000000" w:themeColor="text1"/>
              <w:right w:val="single" w:sz="8" w:space="0" w:color="000000" w:themeColor="text1"/>
            </w:tcBorders>
            <w:shd w:val="clear" w:color="auto" w:fill="auto"/>
            <w:vAlign w:val="center"/>
            <w:hideMark/>
          </w:tcPr>
          <w:p w14:paraId="551BD00F" w14:textId="77777777" w:rsidR="006D456B" w:rsidRPr="00E3444E" w:rsidRDefault="006D456B" w:rsidP="00FF13E5">
            <w:pPr>
              <w:rPr>
                <w:rFonts w:ascii="Calibri" w:hAnsi="Calibri" w:cs="Calibri"/>
                <w:sz w:val="18"/>
                <w:szCs w:val="18"/>
                <w:lang w:eastAsia="zh-CN"/>
              </w:rPr>
            </w:pPr>
            <w:r w:rsidRPr="00E3444E">
              <w:rPr>
                <w:rFonts w:ascii="Calibri" w:hAnsi="Calibri" w:cs="Calibri"/>
                <w:sz w:val="18"/>
                <w:szCs w:val="18"/>
                <w:lang w:eastAsia="zh-CN"/>
              </w:rPr>
              <w:t>low</w:t>
            </w:r>
          </w:p>
        </w:tc>
      </w:tr>
      <w:tr w:rsidR="006D456B" w:rsidRPr="003076BE" w14:paraId="637C167B" w14:textId="77777777" w:rsidTr="006D456B">
        <w:trPr>
          <w:trHeight w:val="211"/>
          <w:jc w:val="center"/>
        </w:trPr>
        <w:tc>
          <w:tcPr>
            <w:tcW w:w="1700" w:type="dxa"/>
            <w:tcBorders>
              <w:top w:val="nil"/>
              <w:left w:val="single" w:sz="8" w:space="0" w:color="000000" w:themeColor="text1"/>
              <w:bottom w:val="single" w:sz="8" w:space="0" w:color="000000" w:themeColor="text1"/>
              <w:right w:val="single" w:sz="8" w:space="0" w:color="000000" w:themeColor="text1"/>
            </w:tcBorders>
            <w:shd w:val="clear" w:color="auto" w:fill="auto"/>
            <w:vAlign w:val="center"/>
            <w:hideMark/>
          </w:tcPr>
          <w:p w14:paraId="114666B5" w14:textId="77777777" w:rsidR="006D456B" w:rsidRPr="003076BE" w:rsidRDefault="006D456B" w:rsidP="00215381">
            <w:pPr>
              <w:rPr>
                <w:rFonts w:ascii="Calibri" w:hAnsi="Calibri" w:cs="Calibri"/>
                <w:sz w:val="18"/>
                <w:szCs w:val="18"/>
                <w:lang w:eastAsia="zh-CN"/>
              </w:rPr>
            </w:pPr>
            <w:r w:rsidRPr="003076BE">
              <w:rPr>
                <w:rFonts w:ascii="Calibri" w:hAnsi="Calibri" w:cs="Calibri"/>
                <w:sz w:val="18"/>
                <w:szCs w:val="18"/>
                <w:lang w:eastAsia="zh-CN"/>
              </w:rPr>
              <w:t>delay spread</w:t>
            </w:r>
          </w:p>
        </w:tc>
        <w:tc>
          <w:tcPr>
            <w:tcW w:w="1800" w:type="dxa"/>
            <w:tcBorders>
              <w:top w:val="nil"/>
              <w:left w:val="nil"/>
              <w:bottom w:val="single" w:sz="8" w:space="0" w:color="000000" w:themeColor="text1"/>
              <w:right w:val="single" w:sz="8" w:space="0" w:color="000000" w:themeColor="text1"/>
            </w:tcBorders>
            <w:shd w:val="clear" w:color="auto" w:fill="auto"/>
            <w:vAlign w:val="center"/>
            <w:hideMark/>
          </w:tcPr>
          <w:p w14:paraId="54DEF409" w14:textId="77777777" w:rsidR="006D456B" w:rsidRPr="00E3444E" w:rsidRDefault="006D456B" w:rsidP="00FF13E5">
            <w:pPr>
              <w:rPr>
                <w:rFonts w:ascii="Calibri" w:hAnsi="Calibri" w:cs="Calibri"/>
                <w:sz w:val="18"/>
                <w:szCs w:val="18"/>
                <w:lang w:eastAsia="zh-CN"/>
              </w:rPr>
            </w:pPr>
            <w:r w:rsidRPr="00E3444E">
              <w:rPr>
                <w:rFonts w:ascii="Calibri" w:hAnsi="Calibri" w:cs="Calibri"/>
                <w:sz w:val="18"/>
                <w:szCs w:val="18"/>
                <w:lang w:eastAsia="zh-CN"/>
              </w:rPr>
              <w:t>300 ns</w:t>
            </w:r>
          </w:p>
        </w:tc>
        <w:tc>
          <w:tcPr>
            <w:tcW w:w="1710" w:type="dxa"/>
            <w:tcBorders>
              <w:top w:val="nil"/>
              <w:left w:val="nil"/>
              <w:bottom w:val="single" w:sz="8" w:space="0" w:color="000000" w:themeColor="text1"/>
              <w:right w:val="single" w:sz="8" w:space="0" w:color="000000" w:themeColor="text1"/>
            </w:tcBorders>
            <w:shd w:val="clear" w:color="auto" w:fill="auto"/>
            <w:vAlign w:val="center"/>
            <w:hideMark/>
          </w:tcPr>
          <w:p w14:paraId="0844E5A6" w14:textId="77777777" w:rsidR="006D456B" w:rsidRPr="00322BFA" w:rsidRDefault="006D456B" w:rsidP="00FF13E5">
            <w:pPr>
              <w:rPr>
                <w:rFonts w:ascii="Calibri" w:hAnsi="Calibri" w:cs="Calibri"/>
                <w:sz w:val="18"/>
                <w:szCs w:val="18"/>
                <w:lang w:eastAsia="zh-CN"/>
              </w:rPr>
            </w:pPr>
            <w:r w:rsidRPr="00322BFA">
              <w:rPr>
                <w:rFonts w:ascii="Calibri" w:hAnsi="Calibri" w:cs="Calibri"/>
                <w:sz w:val="18"/>
                <w:szCs w:val="18"/>
                <w:lang w:eastAsia="zh-CN"/>
              </w:rPr>
              <w:t>300 ns</w:t>
            </w:r>
          </w:p>
        </w:tc>
        <w:tc>
          <w:tcPr>
            <w:tcW w:w="1800" w:type="dxa"/>
            <w:tcBorders>
              <w:top w:val="nil"/>
              <w:left w:val="nil"/>
              <w:bottom w:val="single" w:sz="8" w:space="0" w:color="000000" w:themeColor="text1"/>
              <w:right w:val="single" w:sz="8" w:space="0" w:color="000000" w:themeColor="text1"/>
            </w:tcBorders>
            <w:shd w:val="clear" w:color="auto" w:fill="auto"/>
            <w:vAlign w:val="center"/>
            <w:hideMark/>
          </w:tcPr>
          <w:p w14:paraId="562AC5C1" w14:textId="77777777" w:rsidR="006D456B" w:rsidRPr="00E3444E" w:rsidRDefault="006D456B" w:rsidP="00FF13E5">
            <w:pPr>
              <w:rPr>
                <w:rFonts w:ascii="Calibri" w:hAnsi="Calibri" w:cs="Calibri"/>
                <w:sz w:val="18"/>
                <w:szCs w:val="18"/>
                <w:lang w:eastAsia="zh-CN"/>
              </w:rPr>
            </w:pPr>
            <w:r w:rsidRPr="00E3444E">
              <w:rPr>
                <w:rFonts w:ascii="Calibri" w:hAnsi="Calibri" w:cs="Calibri"/>
                <w:sz w:val="18"/>
                <w:szCs w:val="18"/>
                <w:lang w:eastAsia="zh-CN"/>
              </w:rPr>
              <w:t>300 ns</w:t>
            </w:r>
          </w:p>
        </w:tc>
      </w:tr>
      <w:tr w:rsidR="006D456B" w:rsidRPr="003076BE" w14:paraId="1338F195" w14:textId="77777777" w:rsidTr="006D456B">
        <w:trPr>
          <w:trHeight w:val="211"/>
          <w:jc w:val="center"/>
        </w:trPr>
        <w:tc>
          <w:tcPr>
            <w:tcW w:w="1700" w:type="dxa"/>
            <w:tcBorders>
              <w:top w:val="nil"/>
              <w:left w:val="single" w:sz="8" w:space="0" w:color="000000" w:themeColor="text1"/>
              <w:bottom w:val="single" w:sz="8" w:space="0" w:color="000000" w:themeColor="text1"/>
              <w:right w:val="single" w:sz="8" w:space="0" w:color="000000" w:themeColor="text1"/>
            </w:tcBorders>
            <w:shd w:val="clear" w:color="auto" w:fill="auto"/>
            <w:vAlign w:val="center"/>
            <w:hideMark/>
          </w:tcPr>
          <w:p w14:paraId="2A776625" w14:textId="77777777" w:rsidR="006D456B" w:rsidRPr="003076BE" w:rsidRDefault="006D456B" w:rsidP="00215381">
            <w:pPr>
              <w:rPr>
                <w:rFonts w:ascii="Calibri" w:hAnsi="Calibri" w:cs="Calibri"/>
                <w:sz w:val="18"/>
                <w:szCs w:val="18"/>
                <w:lang w:eastAsia="zh-CN"/>
              </w:rPr>
            </w:pPr>
            <w:r w:rsidRPr="003076BE">
              <w:rPr>
                <w:rFonts w:ascii="Calibri" w:hAnsi="Calibri" w:cs="Calibri"/>
                <w:sz w:val="18"/>
                <w:szCs w:val="18"/>
                <w:lang w:eastAsia="zh-CN"/>
              </w:rPr>
              <w:t>UE velocity</w:t>
            </w:r>
          </w:p>
        </w:tc>
        <w:tc>
          <w:tcPr>
            <w:tcW w:w="1800" w:type="dxa"/>
            <w:tcBorders>
              <w:top w:val="nil"/>
              <w:left w:val="nil"/>
              <w:bottom w:val="single" w:sz="8" w:space="0" w:color="000000" w:themeColor="text1"/>
              <w:right w:val="single" w:sz="8" w:space="0" w:color="000000" w:themeColor="text1"/>
            </w:tcBorders>
            <w:shd w:val="clear" w:color="auto" w:fill="auto"/>
            <w:vAlign w:val="center"/>
            <w:hideMark/>
          </w:tcPr>
          <w:p w14:paraId="41965DC7" w14:textId="77777777" w:rsidR="006D456B" w:rsidRPr="00E3444E" w:rsidRDefault="006D456B" w:rsidP="00FF13E5">
            <w:pPr>
              <w:rPr>
                <w:rFonts w:ascii="Calibri" w:hAnsi="Calibri" w:cs="Calibri"/>
                <w:sz w:val="18"/>
                <w:szCs w:val="18"/>
                <w:lang w:eastAsia="zh-CN"/>
              </w:rPr>
            </w:pPr>
            <w:r w:rsidRPr="00E3444E">
              <w:rPr>
                <w:rFonts w:ascii="Calibri" w:hAnsi="Calibri" w:cs="Calibri"/>
                <w:sz w:val="18"/>
                <w:szCs w:val="18"/>
                <w:lang w:eastAsia="zh-CN"/>
              </w:rPr>
              <w:t>3 km/h</w:t>
            </w:r>
          </w:p>
        </w:tc>
        <w:tc>
          <w:tcPr>
            <w:tcW w:w="1710" w:type="dxa"/>
            <w:tcBorders>
              <w:top w:val="nil"/>
              <w:left w:val="nil"/>
              <w:bottom w:val="single" w:sz="8" w:space="0" w:color="000000" w:themeColor="text1"/>
              <w:right w:val="single" w:sz="8" w:space="0" w:color="000000" w:themeColor="text1"/>
            </w:tcBorders>
            <w:shd w:val="clear" w:color="auto" w:fill="auto"/>
            <w:vAlign w:val="center"/>
            <w:hideMark/>
          </w:tcPr>
          <w:p w14:paraId="409867F2" w14:textId="77777777" w:rsidR="006D456B" w:rsidRPr="00322BFA" w:rsidRDefault="006D456B" w:rsidP="00FF13E5">
            <w:pPr>
              <w:rPr>
                <w:rFonts w:ascii="Calibri" w:hAnsi="Calibri" w:cs="Calibri"/>
                <w:sz w:val="18"/>
                <w:szCs w:val="18"/>
                <w:lang w:eastAsia="zh-CN"/>
              </w:rPr>
            </w:pPr>
            <w:r w:rsidRPr="00322BFA">
              <w:rPr>
                <w:rFonts w:ascii="Calibri" w:hAnsi="Calibri" w:cs="Calibri"/>
                <w:sz w:val="18"/>
                <w:szCs w:val="18"/>
                <w:lang w:eastAsia="zh-CN"/>
              </w:rPr>
              <w:t>3 km/h</w:t>
            </w:r>
          </w:p>
        </w:tc>
        <w:tc>
          <w:tcPr>
            <w:tcW w:w="1800" w:type="dxa"/>
            <w:tcBorders>
              <w:top w:val="nil"/>
              <w:left w:val="nil"/>
              <w:bottom w:val="single" w:sz="8" w:space="0" w:color="000000" w:themeColor="text1"/>
              <w:right w:val="single" w:sz="8" w:space="0" w:color="000000" w:themeColor="text1"/>
            </w:tcBorders>
            <w:shd w:val="clear" w:color="auto" w:fill="auto"/>
            <w:vAlign w:val="center"/>
            <w:hideMark/>
          </w:tcPr>
          <w:p w14:paraId="31D881C9" w14:textId="77777777" w:rsidR="006D456B" w:rsidRPr="00E3444E" w:rsidRDefault="006D456B" w:rsidP="00FF13E5">
            <w:pPr>
              <w:rPr>
                <w:rFonts w:ascii="Calibri" w:hAnsi="Calibri" w:cs="Calibri"/>
                <w:sz w:val="18"/>
                <w:szCs w:val="18"/>
                <w:lang w:eastAsia="zh-CN"/>
              </w:rPr>
            </w:pPr>
            <w:r w:rsidRPr="00E3444E">
              <w:rPr>
                <w:rFonts w:ascii="Calibri" w:hAnsi="Calibri" w:cs="Calibri"/>
                <w:sz w:val="18"/>
                <w:szCs w:val="18"/>
                <w:lang w:eastAsia="zh-CN"/>
              </w:rPr>
              <w:t>3 km/h</w:t>
            </w:r>
          </w:p>
        </w:tc>
      </w:tr>
      <w:tr w:rsidR="00FF3770" w:rsidRPr="003076BE" w14:paraId="238DF15F" w14:textId="77777777" w:rsidTr="00215381">
        <w:trPr>
          <w:trHeight w:val="211"/>
          <w:jc w:val="center"/>
        </w:trPr>
        <w:tc>
          <w:tcPr>
            <w:tcW w:w="1700" w:type="dxa"/>
            <w:tcBorders>
              <w:top w:val="nil"/>
              <w:left w:val="single" w:sz="8" w:space="0" w:color="000000" w:themeColor="text1"/>
              <w:bottom w:val="single" w:sz="8" w:space="0" w:color="000000" w:themeColor="text1"/>
              <w:right w:val="single" w:sz="8" w:space="0" w:color="000000" w:themeColor="text1"/>
            </w:tcBorders>
            <w:shd w:val="clear" w:color="auto" w:fill="auto"/>
            <w:vAlign w:val="center"/>
            <w:hideMark/>
          </w:tcPr>
          <w:p w14:paraId="59672EB9" w14:textId="77777777" w:rsidR="00FF3770" w:rsidRPr="0043300F" w:rsidRDefault="00FF3770" w:rsidP="00FF3770">
            <w:pPr>
              <w:rPr>
                <w:rFonts w:ascii="Calibri" w:hAnsi="Calibri" w:cs="Calibri"/>
                <w:sz w:val="18"/>
                <w:szCs w:val="18"/>
                <w:lang w:eastAsia="zh-CN"/>
              </w:rPr>
            </w:pPr>
            <w:r w:rsidRPr="0043300F">
              <w:rPr>
                <w:rFonts w:ascii="Calibri" w:hAnsi="Calibri" w:cs="Calibri"/>
                <w:sz w:val="18"/>
                <w:szCs w:val="18"/>
                <w:lang w:eastAsia="zh-CN"/>
              </w:rPr>
              <w:t>BW</w:t>
            </w:r>
          </w:p>
        </w:tc>
        <w:tc>
          <w:tcPr>
            <w:tcW w:w="1800" w:type="dxa"/>
            <w:tcBorders>
              <w:top w:val="nil"/>
              <w:left w:val="nil"/>
              <w:bottom w:val="single" w:sz="8" w:space="0" w:color="000000" w:themeColor="text1"/>
              <w:right w:val="single" w:sz="8" w:space="0" w:color="000000" w:themeColor="text1"/>
            </w:tcBorders>
            <w:shd w:val="clear" w:color="auto" w:fill="auto"/>
            <w:vAlign w:val="center"/>
            <w:hideMark/>
          </w:tcPr>
          <w:p w14:paraId="6678521C" w14:textId="26334DA9" w:rsidR="00FF3770" w:rsidRPr="003076BE" w:rsidRDefault="00FF3770" w:rsidP="00FF13E5">
            <w:pPr>
              <w:rPr>
                <w:rFonts w:ascii="Calibri" w:hAnsi="Calibri" w:cs="Calibri"/>
                <w:sz w:val="18"/>
                <w:szCs w:val="18"/>
                <w:lang w:eastAsia="zh-CN"/>
              </w:rPr>
            </w:pPr>
            <w:r>
              <w:rPr>
                <w:rFonts w:ascii="Calibri" w:hAnsi="Calibri" w:cs="Calibri"/>
                <w:sz w:val="18"/>
                <w:szCs w:val="18"/>
                <w:lang w:eastAsia="zh-CN"/>
              </w:rPr>
              <w:t>5MHz (25 PRBs)</w:t>
            </w:r>
          </w:p>
        </w:tc>
        <w:tc>
          <w:tcPr>
            <w:tcW w:w="1710" w:type="dxa"/>
            <w:tcBorders>
              <w:top w:val="nil"/>
              <w:left w:val="nil"/>
              <w:bottom w:val="single" w:sz="8" w:space="0" w:color="000000" w:themeColor="text1"/>
              <w:right w:val="single" w:sz="8" w:space="0" w:color="000000" w:themeColor="text1"/>
            </w:tcBorders>
            <w:shd w:val="clear" w:color="auto" w:fill="auto"/>
            <w:hideMark/>
          </w:tcPr>
          <w:p w14:paraId="30F2F362" w14:textId="3238A625" w:rsidR="00FF3770" w:rsidRPr="003076BE" w:rsidRDefault="00FF3770" w:rsidP="00FF13E5">
            <w:pPr>
              <w:rPr>
                <w:rFonts w:ascii="Calibri" w:hAnsi="Calibri" w:cs="Calibri"/>
                <w:sz w:val="18"/>
                <w:szCs w:val="18"/>
                <w:lang w:eastAsia="zh-CN"/>
              </w:rPr>
            </w:pPr>
            <w:r w:rsidRPr="00131393">
              <w:rPr>
                <w:rFonts w:ascii="Calibri" w:hAnsi="Calibri" w:cs="Calibri"/>
                <w:sz w:val="18"/>
                <w:szCs w:val="18"/>
                <w:lang w:eastAsia="zh-CN"/>
              </w:rPr>
              <w:t>5MHz (25 PRBs)</w:t>
            </w:r>
          </w:p>
        </w:tc>
        <w:tc>
          <w:tcPr>
            <w:tcW w:w="1800" w:type="dxa"/>
            <w:tcBorders>
              <w:top w:val="nil"/>
              <w:left w:val="nil"/>
              <w:bottom w:val="single" w:sz="8" w:space="0" w:color="000000" w:themeColor="text1"/>
              <w:right w:val="single" w:sz="8" w:space="0" w:color="000000" w:themeColor="text1"/>
            </w:tcBorders>
            <w:shd w:val="clear" w:color="auto" w:fill="auto"/>
            <w:hideMark/>
          </w:tcPr>
          <w:p w14:paraId="736FD010" w14:textId="4750DCE1" w:rsidR="00FF3770" w:rsidRPr="003076BE" w:rsidRDefault="00FF3770" w:rsidP="00FF13E5">
            <w:pPr>
              <w:rPr>
                <w:rFonts w:ascii="Calibri" w:hAnsi="Calibri" w:cs="Calibri"/>
                <w:sz w:val="18"/>
                <w:szCs w:val="18"/>
                <w:lang w:eastAsia="zh-CN"/>
              </w:rPr>
            </w:pPr>
            <w:r w:rsidRPr="00131393">
              <w:rPr>
                <w:rFonts w:ascii="Calibri" w:hAnsi="Calibri" w:cs="Calibri"/>
                <w:sz w:val="18"/>
                <w:szCs w:val="18"/>
                <w:lang w:eastAsia="zh-CN"/>
              </w:rPr>
              <w:t>5MHz (25 PRBs)</w:t>
            </w:r>
          </w:p>
        </w:tc>
      </w:tr>
      <w:tr w:rsidR="0043300F" w:rsidRPr="003076BE" w14:paraId="410B29C0" w14:textId="77777777" w:rsidTr="0043300F">
        <w:trPr>
          <w:trHeight w:val="211"/>
          <w:jc w:val="center"/>
        </w:trPr>
        <w:tc>
          <w:tcPr>
            <w:tcW w:w="1700" w:type="dxa"/>
            <w:tcBorders>
              <w:top w:val="nil"/>
              <w:left w:val="single" w:sz="8" w:space="0" w:color="000000" w:themeColor="text1"/>
              <w:bottom w:val="single" w:sz="8" w:space="0" w:color="000000" w:themeColor="text1"/>
              <w:right w:val="single" w:sz="8" w:space="0" w:color="000000" w:themeColor="text1"/>
            </w:tcBorders>
            <w:shd w:val="clear" w:color="auto" w:fill="auto"/>
            <w:vAlign w:val="center"/>
            <w:hideMark/>
          </w:tcPr>
          <w:p w14:paraId="17719139" w14:textId="77777777" w:rsidR="0043300F" w:rsidRPr="0043300F" w:rsidRDefault="0043300F" w:rsidP="00215381">
            <w:pPr>
              <w:rPr>
                <w:rFonts w:ascii="Calibri" w:hAnsi="Calibri" w:cs="Calibri"/>
                <w:sz w:val="18"/>
                <w:szCs w:val="18"/>
                <w:lang w:eastAsia="zh-CN"/>
              </w:rPr>
            </w:pPr>
            <w:r w:rsidRPr="0043300F">
              <w:rPr>
                <w:rFonts w:ascii="Calibri" w:hAnsi="Calibri" w:cs="Calibri"/>
                <w:sz w:val="18"/>
                <w:szCs w:val="18"/>
                <w:lang w:eastAsia="zh-CN"/>
              </w:rPr>
              <w:t># of UE TX chains</w:t>
            </w:r>
          </w:p>
        </w:tc>
        <w:tc>
          <w:tcPr>
            <w:tcW w:w="1800" w:type="dxa"/>
            <w:tcBorders>
              <w:top w:val="nil"/>
              <w:left w:val="nil"/>
              <w:bottom w:val="single" w:sz="8" w:space="0" w:color="000000" w:themeColor="text1"/>
              <w:right w:val="single" w:sz="8" w:space="0" w:color="000000" w:themeColor="text1"/>
            </w:tcBorders>
            <w:shd w:val="clear" w:color="auto" w:fill="auto"/>
            <w:vAlign w:val="center"/>
            <w:hideMark/>
          </w:tcPr>
          <w:p w14:paraId="7ADCE4A9" w14:textId="77777777" w:rsidR="0043300F" w:rsidRPr="0043300F" w:rsidRDefault="0043300F" w:rsidP="00FF13E5">
            <w:pPr>
              <w:rPr>
                <w:rFonts w:ascii="Calibri" w:hAnsi="Calibri" w:cs="Calibri"/>
                <w:sz w:val="18"/>
                <w:szCs w:val="18"/>
                <w:lang w:eastAsia="zh-CN"/>
              </w:rPr>
            </w:pPr>
            <w:r w:rsidRPr="0043300F">
              <w:rPr>
                <w:rFonts w:ascii="Calibri" w:hAnsi="Calibri" w:cs="Calibri"/>
                <w:sz w:val="18"/>
                <w:szCs w:val="18"/>
                <w:lang w:eastAsia="zh-CN"/>
              </w:rPr>
              <w:t>1</w:t>
            </w:r>
          </w:p>
        </w:tc>
        <w:tc>
          <w:tcPr>
            <w:tcW w:w="1710" w:type="dxa"/>
            <w:tcBorders>
              <w:top w:val="nil"/>
              <w:left w:val="nil"/>
              <w:bottom w:val="single" w:sz="8" w:space="0" w:color="000000" w:themeColor="text1"/>
              <w:right w:val="single" w:sz="8" w:space="0" w:color="000000" w:themeColor="text1"/>
            </w:tcBorders>
            <w:shd w:val="clear" w:color="auto" w:fill="auto"/>
            <w:vAlign w:val="center"/>
            <w:hideMark/>
          </w:tcPr>
          <w:p w14:paraId="073D2700" w14:textId="77777777" w:rsidR="0043300F" w:rsidRPr="003076BE" w:rsidRDefault="0043300F" w:rsidP="00FF13E5">
            <w:pPr>
              <w:rPr>
                <w:rFonts w:ascii="Calibri" w:hAnsi="Calibri" w:cs="Calibri"/>
                <w:sz w:val="18"/>
                <w:szCs w:val="18"/>
                <w:lang w:eastAsia="zh-CN"/>
              </w:rPr>
            </w:pPr>
            <w:r w:rsidRPr="003076BE">
              <w:rPr>
                <w:rFonts w:ascii="Calibri" w:hAnsi="Calibri" w:cs="Calibri"/>
                <w:sz w:val="18"/>
                <w:szCs w:val="18"/>
                <w:lang w:eastAsia="zh-CN"/>
              </w:rPr>
              <w:t>1</w:t>
            </w:r>
          </w:p>
        </w:tc>
        <w:tc>
          <w:tcPr>
            <w:tcW w:w="1800" w:type="dxa"/>
            <w:tcBorders>
              <w:top w:val="nil"/>
              <w:left w:val="nil"/>
              <w:bottom w:val="single" w:sz="8" w:space="0" w:color="000000" w:themeColor="text1"/>
              <w:right w:val="single" w:sz="8" w:space="0" w:color="000000" w:themeColor="text1"/>
            </w:tcBorders>
            <w:shd w:val="clear" w:color="auto" w:fill="auto"/>
            <w:vAlign w:val="center"/>
            <w:hideMark/>
          </w:tcPr>
          <w:p w14:paraId="500DEB5D" w14:textId="77777777" w:rsidR="0043300F" w:rsidRPr="0043300F" w:rsidRDefault="0043300F" w:rsidP="00FF13E5">
            <w:pPr>
              <w:rPr>
                <w:rFonts w:ascii="Calibri" w:hAnsi="Calibri" w:cs="Calibri"/>
                <w:sz w:val="18"/>
                <w:szCs w:val="18"/>
                <w:lang w:eastAsia="zh-CN"/>
              </w:rPr>
            </w:pPr>
            <w:r w:rsidRPr="0043300F">
              <w:rPr>
                <w:rFonts w:ascii="Calibri" w:hAnsi="Calibri" w:cs="Calibri"/>
                <w:sz w:val="18"/>
                <w:szCs w:val="18"/>
                <w:lang w:eastAsia="zh-CN"/>
              </w:rPr>
              <w:t>1</w:t>
            </w:r>
          </w:p>
        </w:tc>
      </w:tr>
      <w:tr w:rsidR="0043300F" w:rsidRPr="003076BE" w14:paraId="4143FCBA" w14:textId="77777777" w:rsidTr="0043300F">
        <w:trPr>
          <w:trHeight w:val="211"/>
          <w:jc w:val="center"/>
        </w:trPr>
        <w:tc>
          <w:tcPr>
            <w:tcW w:w="1700" w:type="dxa"/>
            <w:tcBorders>
              <w:top w:val="nil"/>
              <w:left w:val="single" w:sz="8" w:space="0" w:color="000000" w:themeColor="text1"/>
              <w:bottom w:val="single" w:sz="8" w:space="0" w:color="000000" w:themeColor="text1"/>
              <w:right w:val="single" w:sz="8" w:space="0" w:color="000000" w:themeColor="text1"/>
            </w:tcBorders>
            <w:shd w:val="clear" w:color="auto" w:fill="auto"/>
            <w:vAlign w:val="center"/>
            <w:hideMark/>
          </w:tcPr>
          <w:p w14:paraId="644D71DB" w14:textId="77777777" w:rsidR="0043300F" w:rsidRPr="0043300F" w:rsidRDefault="0043300F" w:rsidP="00215381">
            <w:pPr>
              <w:rPr>
                <w:rFonts w:ascii="Calibri" w:hAnsi="Calibri" w:cs="Calibri"/>
                <w:sz w:val="18"/>
                <w:szCs w:val="18"/>
                <w:lang w:eastAsia="zh-CN"/>
              </w:rPr>
            </w:pPr>
            <w:r w:rsidRPr="0043300F">
              <w:rPr>
                <w:rFonts w:ascii="Calibri" w:hAnsi="Calibri" w:cs="Calibri"/>
                <w:sz w:val="18"/>
                <w:szCs w:val="18"/>
                <w:lang w:eastAsia="zh-CN"/>
              </w:rPr>
              <w:t># of UE RX chains</w:t>
            </w:r>
          </w:p>
        </w:tc>
        <w:tc>
          <w:tcPr>
            <w:tcW w:w="1800" w:type="dxa"/>
            <w:tcBorders>
              <w:top w:val="nil"/>
              <w:left w:val="nil"/>
              <w:bottom w:val="single" w:sz="8" w:space="0" w:color="000000" w:themeColor="text1"/>
              <w:right w:val="single" w:sz="8" w:space="0" w:color="000000" w:themeColor="text1"/>
            </w:tcBorders>
            <w:shd w:val="clear" w:color="auto" w:fill="auto"/>
            <w:vAlign w:val="center"/>
            <w:hideMark/>
          </w:tcPr>
          <w:p w14:paraId="0A15C6DD" w14:textId="630C2507" w:rsidR="0043300F" w:rsidRPr="0043300F" w:rsidRDefault="00FF3770" w:rsidP="00FF13E5">
            <w:pPr>
              <w:rPr>
                <w:rFonts w:ascii="Calibri" w:hAnsi="Calibri" w:cs="Calibri"/>
                <w:sz w:val="18"/>
                <w:szCs w:val="18"/>
                <w:lang w:eastAsia="zh-CN"/>
              </w:rPr>
            </w:pPr>
            <w:r>
              <w:rPr>
                <w:rFonts w:ascii="Calibri" w:hAnsi="Calibri" w:cs="Calibri"/>
                <w:sz w:val="18"/>
                <w:szCs w:val="18"/>
                <w:lang w:eastAsia="zh-CN"/>
              </w:rPr>
              <w:t>1</w:t>
            </w:r>
          </w:p>
        </w:tc>
        <w:tc>
          <w:tcPr>
            <w:tcW w:w="1710" w:type="dxa"/>
            <w:tcBorders>
              <w:top w:val="nil"/>
              <w:left w:val="nil"/>
              <w:bottom w:val="single" w:sz="8" w:space="0" w:color="000000" w:themeColor="text1"/>
              <w:right w:val="single" w:sz="8" w:space="0" w:color="000000" w:themeColor="text1"/>
            </w:tcBorders>
            <w:shd w:val="clear" w:color="auto" w:fill="auto"/>
            <w:vAlign w:val="center"/>
            <w:hideMark/>
          </w:tcPr>
          <w:p w14:paraId="007AB9C5" w14:textId="63F56EFC" w:rsidR="0043300F" w:rsidRPr="003076BE" w:rsidRDefault="00FF3770" w:rsidP="00FF13E5">
            <w:pPr>
              <w:rPr>
                <w:rFonts w:ascii="Calibri" w:hAnsi="Calibri" w:cs="Calibri"/>
                <w:sz w:val="18"/>
                <w:szCs w:val="18"/>
                <w:lang w:eastAsia="zh-CN"/>
              </w:rPr>
            </w:pPr>
            <w:r>
              <w:rPr>
                <w:rFonts w:ascii="Calibri" w:hAnsi="Calibri" w:cs="Calibri"/>
                <w:sz w:val="18"/>
                <w:szCs w:val="18"/>
                <w:lang w:eastAsia="zh-CN"/>
              </w:rPr>
              <w:t>1</w:t>
            </w:r>
          </w:p>
        </w:tc>
        <w:tc>
          <w:tcPr>
            <w:tcW w:w="1800" w:type="dxa"/>
            <w:tcBorders>
              <w:top w:val="nil"/>
              <w:left w:val="nil"/>
              <w:bottom w:val="single" w:sz="8" w:space="0" w:color="000000" w:themeColor="text1"/>
              <w:right w:val="single" w:sz="8" w:space="0" w:color="000000" w:themeColor="text1"/>
            </w:tcBorders>
            <w:shd w:val="clear" w:color="auto" w:fill="auto"/>
            <w:vAlign w:val="center"/>
            <w:hideMark/>
          </w:tcPr>
          <w:p w14:paraId="7F3577DB" w14:textId="77777777" w:rsidR="0043300F" w:rsidRPr="0043300F" w:rsidRDefault="0043300F" w:rsidP="00FF13E5">
            <w:pPr>
              <w:rPr>
                <w:rFonts w:ascii="Calibri" w:hAnsi="Calibri" w:cs="Calibri"/>
                <w:sz w:val="18"/>
                <w:szCs w:val="18"/>
                <w:lang w:eastAsia="zh-CN"/>
              </w:rPr>
            </w:pPr>
            <w:r w:rsidRPr="0043300F">
              <w:rPr>
                <w:rFonts w:ascii="Calibri" w:hAnsi="Calibri" w:cs="Calibri"/>
                <w:sz w:val="18"/>
                <w:szCs w:val="18"/>
                <w:lang w:eastAsia="zh-CN"/>
              </w:rPr>
              <w:t>1</w:t>
            </w:r>
          </w:p>
        </w:tc>
      </w:tr>
    </w:tbl>
    <w:p w14:paraId="0A988C84" w14:textId="77777777" w:rsidR="000F671B" w:rsidRDefault="000F671B" w:rsidP="000F671B"/>
    <w:p w14:paraId="6F148EA1" w14:textId="1A7F0B68" w:rsidR="000D4D21" w:rsidRDefault="00A0746E" w:rsidP="00B10F73">
      <w:pPr>
        <w:rPr>
          <w:lang w:eastAsia="x-none"/>
        </w:rPr>
      </w:pPr>
      <w:r>
        <w:rPr>
          <w:lang w:eastAsia="x-none"/>
        </w:rPr>
        <w:t xml:space="preserve">For PDSCH simulation, </w:t>
      </w:r>
      <w:r w:rsidR="00A61227">
        <w:rPr>
          <w:lang w:eastAsia="x-none"/>
        </w:rPr>
        <w:t>the target data rate of 2M</w:t>
      </w:r>
      <w:r w:rsidR="008603AF">
        <w:rPr>
          <w:lang w:eastAsia="x-none"/>
        </w:rPr>
        <w:t>bps</w:t>
      </w:r>
      <w:r w:rsidR="00A61227">
        <w:rPr>
          <w:lang w:eastAsia="x-none"/>
        </w:rPr>
        <w:t xml:space="preserve"> for Urban and 1Mbps for Ru</w:t>
      </w:r>
      <w:r w:rsidR="00FB3DA7">
        <w:rPr>
          <w:lang w:eastAsia="x-none"/>
        </w:rPr>
        <w:t>r</w:t>
      </w:r>
      <w:r w:rsidR="00A61227">
        <w:rPr>
          <w:lang w:eastAsia="x-none"/>
        </w:rPr>
        <w:t xml:space="preserve">al were assumed in Rel-17 study. </w:t>
      </w:r>
      <w:r w:rsidR="007407D2">
        <w:rPr>
          <w:lang w:eastAsia="x-none"/>
        </w:rPr>
        <w:t xml:space="preserve">A linear scaling </w:t>
      </w:r>
      <w:r w:rsidR="00D729F8">
        <w:rPr>
          <w:lang w:eastAsia="x-none"/>
        </w:rPr>
        <w:t xml:space="preserve">factor 1/4 can be applied to derive the </w:t>
      </w:r>
      <w:r w:rsidR="00BE3467">
        <w:rPr>
          <w:lang w:eastAsia="x-none"/>
        </w:rPr>
        <w:t xml:space="preserve">DL </w:t>
      </w:r>
      <w:r w:rsidR="00D729F8">
        <w:rPr>
          <w:lang w:eastAsia="x-none"/>
        </w:rPr>
        <w:t>target data rate</w:t>
      </w:r>
      <w:r w:rsidR="00BE3467">
        <w:rPr>
          <w:lang w:eastAsia="x-none"/>
        </w:rPr>
        <w:t xml:space="preserve"> </w:t>
      </w:r>
      <w:r w:rsidR="00D729F8">
        <w:rPr>
          <w:lang w:eastAsia="x-none"/>
        </w:rPr>
        <w:t xml:space="preserve">for </w:t>
      </w:r>
      <w:r w:rsidR="005B0AA3">
        <w:rPr>
          <w:lang w:eastAsia="x-none"/>
        </w:rPr>
        <w:t>F-</w:t>
      </w:r>
      <w:r w:rsidR="00D729F8">
        <w:rPr>
          <w:lang w:eastAsia="x-none"/>
        </w:rPr>
        <w:t xml:space="preserve">RedCap </w:t>
      </w:r>
      <w:r w:rsidR="00005A59">
        <w:rPr>
          <w:lang w:eastAsia="x-none"/>
        </w:rPr>
        <w:t>UE, i.e. 0.5M</w:t>
      </w:r>
      <w:r w:rsidR="008603AF">
        <w:rPr>
          <w:lang w:eastAsia="x-none"/>
        </w:rPr>
        <w:t>bps</w:t>
      </w:r>
      <w:r w:rsidR="00005A59">
        <w:rPr>
          <w:lang w:eastAsia="x-none"/>
        </w:rPr>
        <w:t xml:space="preserve"> for Urban and 0.25M</w:t>
      </w:r>
      <w:r w:rsidR="008603AF">
        <w:rPr>
          <w:lang w:eastAsia="x-none"/>
        </w:rPr>
        <w:t>bps for Rural.</w:t>
      </w:r>
      <w:r w:rsidR="002359C1">
        <w:rPr>
          <w:lang w:eastAsia="x-none"/>
        </w:rPr>
        <w:t xml:space="preserve"> For </w:t>
      </w:r>
      <w:r w:rsidR="000D4D21">
        <w:rPr>
          <w:lang w:eastAsia="x-none"/>
        </w:rPr>
        <w:t>PUSCH simulation, the target data rate, i.e., 1Mbps for Urban and 100</w:t>
      </w:r>
      <w:r w:rsidR="008654B8">
        <w:rPr>
          <w:lang w:eastAsia="x-none"/>
        </w:rPr>
        <w:t>K</w:t>
      </w:r>
      <w:r w:rsidR="000D4D21">
        <w:rPr>
          <w:lang w:eastAsia="x-none"/>
        </w:rPr>
        <w:t xml:space="preserve">bps for Rural </w:t>
      </w:r>
      <w:r w:rsidR="006753E8">
        <w:rPr>
          <w:lang w:eastAsia="x-none"/>
        </w:rPr>
        <w:t>that were</w:t>
      </w:r>
      <w:r w:rsidR="000D4D21">
        <w:rPr>
          <w:lang w:eastAsia="x-none"/>
        </w:rPr>
        <w:t xml:space="preserve"> assumed in Rel-17 study</w:t>
      </w:r>
      <w:r w:rsidR="00B10F73">
        <w:rPr>
          <w:lang w:eastAsia="x-none"/>
        </w:rPr>
        <w:t>. The scaling on the UL target data rate is not necessary. However, it would be reasonable that the UL target data rate is not more than the corresponding DL target data rate</w:t>
      </w:r>
      <w:r w:rsidR="00B10F73">
        <w:rPr>
          <w:rFonts w:hint="eastAsia"/>
          <w:lang w:eastAsia="zh-CN"/>
        </w:rPr>
        <w:t>.</w:t>
      </w:r>
      <w:r w:rsidR="00B10F73">
        <w:rPr>
          <w:lang w:eastAsia="zh-CN"/>
        </w:rPr>
        <w:t xml:space="preserve"> Based on </w:t>
      </w:r>
      <w:r w:rsidR="00C15C22">
        <w:rPr>
          <w:lang w:eastAsia="zh-CN"/>
        </w:rPr>
        <w:t xml:space="preserve">such </w:t>
      </w:r>
      <w:r w:rsidR="00B10F73">
        <w:rPr>
          <w:lang w:eastAsia="zh-CN"/>
        </w:rPr>
        <w:t xml:space="preserve">criteria, </w:t>
      </w:r>
      <w:r w:rsidR="00B10F73">
        <w:rPr>
          <w:lang w:eastAsia="x-none"/>
        </w:rPr>
        <w:t xml:space="preserve">UL target data rate </w:t>
      </w:r>
      <w:r w:rsidR="000D4D21">
        <w:rPr>
          <w:lang w:eastAsia="x-none"/>
        </w:rPr>
        <w:t xml:space="preserve">for </w:t>
      </w:r>
      <w:r w:rsidR="005B0AA3">
        <w:rPr>
          <w:lang w:eastAsia="x-none"/>
        </w:rPr>
        <w:t>F-</w:t>
      </w:r>
      <w:r w:rsidR="000D4D21">
        <w:rPr>
          <w:lang w:eastAsia="x-none"/>
        </w:rPr>
        <w:t>RedCap UE</w:t>
      </w:r>
      <w:r w:rsidR="009D3621">
        <w:rPr>
          <w:lang w:eastAsia="x-none"/>
        </w:rPr>
        <w:t xml:space="preserve"> can be</w:t>
      </w:r>
      <w:r w:rsidR="000D4D21">
        <w:rPr>
          <w:lang w:eastAsia="x-none"/>
        </w:rPr>
        <w:t xml:space="preserve"> </w:t>
      </w:r>
      <w:r w:rsidR="008A52A1">
        <w:rPr>
          <w:lang w:eastAsia="x-none"/>
        </w:rPr>
        <w:t>0.5</w:t>
      </w:r>
      <w:r w:rsidR="000D4D21">
        <w:rPr>
          <w:lang w:eastAsia="x-none"/>
        </w:rPr>
        <w:t xml:space="preserve">Mbps for Urban and </w:t>
      </w:r>
      <w:r w:rsidR="008A52A1">
        <w:rPr>
          <w:lang w:eastAsia="x-none"/>
        </w:rPr>
        <w:t>100</w:t>
      </w:r>
      <w:r w:rsidR="008654B8">
        <w:rPr>
          <w:lang w:eastAsia="x-none"/>
        </w:rPr>
        <w:t>K</w:t>
      </w:r>
      <w:r w:rsidR="000D4D21">
        <w:rPr>
          <w:lang w:eastAsia="x-none"/>
        </w:rPr>
        <w:t>bps for Rural.</w:t>
      </w:r>
      <w:r w:rsidR="00E10784">
        <w:rPr>
          <w:lang w:eastAsia="x-none"/>
        </w:rPr>
        <w:t xml:space="preserve"> </w:t>
      </w:r>
      <w:r w:rsidR="00D64580">
        <w:rPr>
          <w:lang w:eastAsia="x-none"/>
        </w:rPr>
        <w:t>I</w:t>
      </w:r>
      <w:r w:rsidR="00D64580">
        <w:rPr>
          <w:rFonts w:hint="eastAsia"/>
          <w:lang w:eastAsia="zh-CN"/>
        </w:rPr>
        <w:t>n</w:t>
      </w:r>
      <w:r w:rsidR="00D64580">
        <w:rPr>
          <w:lang w:eastAsia="zh-CN"/>
        </w:rPr>
        <w:t xml:space="preserve"> </w:t>
      </w:r>
      <w:r w:rsidR="00DD1F9B">
        <w:rPr>
          <w:lang w:eastAsia="zh-CN"/>
        </w:rPr>
        <w:t>link level</w:t>
      </w:r>
      <w:r w:rsidR="00F85C53">
        <w:rPr>
          <w:lang w:eastAsia="zh-CN"/>
        </w:rPr>
        <w:t xml:space="preserve"> simulation</w:t>
      </w:r>
      <w:r w:rsidR="00DD1F9B">
        <w:rPr>
          <w:lang w:eastAsia="zh-CN"/>
        </w:rPr>
        <w:t xml:space="preserve">, </w:t>
      </w:r>
      <w:r w:rsidR="00F85C53">
        <w:rPr>
          <w:lang w:eastAsia="x-none"/>
        </w:rPr>
        <w:t xml:space="preserve"> </w:t>
      </w:r>
      <w:r w:rsidR="00DD1F9B">
        <w:rPr>
          <w:lang w:eastAsia="x-none"/>
        </w:rPr>
        <w:t xml:space="preserve">whether the frequency hopping is </w:t>
      </w:r>
      <w:r w:rsidR="009D1535">
        <w:rPr>
          <w:lang w:eastAsia="x-none"/>
        </w:rPr>
        <w:t xml:space="preserve">intra-BWP or inter-BWP does not impact the performance, </w:t>
      </w:r>
      <w:r w:rsidR="006410F2">
        <w:rPr>
          <w:lang w:eastAsia="x-none"/>
        </w:rPr>
        <w:t>as long as</w:t>
      </w:r>
      <w:r w:rsidR="009D1535">
        <w:rPr>
          <w:lang w:eastAsia="x-none"/>
        </w:rPr>
        <w:t xml:space="preserve"> the frequency range of hopping is the same.</w:t>
      </w:r>
      <w:r w:rsidR="00F85C53">
        <w:rPr>
          <w:lang w:eastAsia="x-none"/>
        </w:rPr>
        <w:t xml:space="preserve"> </w:t>
      </w:r>
      <w:r w:rsidR="00BE58F9">
        <w:rPr>
          <w:lang w:eastAsia="x-none"/>
        </w:rPr>
        <w:t xml:space="preserve">For simplicity, intra-BWP </w:t>
      </w:r>
      <w:r w:rsidR="00E93CF8">
        <w:rPr>
          <w:lang w:eastAsia="x-none"/>
        </w:rPr>
        <w:t>can be</w:t>
      </w:r>
      <w:r w:rsidR="00BE58F9">
        <w:rPr>
          <w:lang w:eastAsia="x-none"/>
        </w:rPr>
        <w:t xml:space="preserve"> assumed. </w:t>
      </w:r>
      <w:r w:rsidR="00B601B8">
        <w:rPr>
          <w:lang w:eastAsia="x-none"/>
        </w:rPr>
        <w:t xml:space="preserve">For </w:t>
      </w:r>
      <w:r w:rsidR="00704FC7">
        <w:rPr>
          <w:lang w:eastAsia="x-none"/>
        </w:rPr>
        <w:t>the better observation on the</w:t>
      </w:r>
      <w:r w:rsidR="00B601B8">
        <w:rPr>
          <w:lang w:eastAsia="x-none"/>
        </w:rPr>
        <w:t xml:space="preserve"> performance</w:t>
      </w:r>
      <w:r w:rsidR="00704FC7">
        <w:rPr>
          <w:lang w:eastAsia="x-none"/>
        </w:rPr>
        <w:t xml:space="preserve"> difference, it is preferred to </w:t>
      </w:r>
      <w:r w:rsidR="00DD1FDE">
        <w:rPr>
          <w:lang w:eastAsia="x-none"/>
        </w:rPr>
        <w:t>simulate</w:t>
      </w:r>
      <w:r w:rsidR="008F7AC0">
        <w:rPr>
          <w:lang w:eastAsia="x-none"/>
        </w:rPr>
        <w:t xml:space="preserve"> frequency hopping within</w:t>
      </w:r>
      <w:r w:rsidR="00DD1FDE">
        <w:rPr>
          <w:lang w:eastAsia="x-none"/>
        </w:rPr>
        <w:t xml:space="preserve"> both a BWP of 20MHz BW and a BWP larger than 20MHz BW</w:t>
      </w:r>
      <w:r w:rsidR="00BE58F9">
        <w:rPr>
          <w:lang w:eastAsia="x-none"/>
        </w:rPr>
        <w:t xml:space="preserve">, </w:t>
      </w:r>
      <w:r w:rsidR="00312D9A">
        <w:rPr>
          <w:lang w:eastAsia="x-none"/>
        </w:rPr>
        <w:t xml:space="preserve">and each hop </w:t>
      </w:r>
      <w:r w:rsidR="002477B1">
        <w:rPr>
          <w:lang w:eastAsia="x-none"/>
        </w:rPr>
        <w:t xml:space="preserve">limited in up </w:t>
      </w:r>
      <w:r w:rsidR="00834E6C">
        <w:rPr>
          <w:lang w:eastAsia="x-none"/>
        </w:rPr>
        <w:t>to 25 consecutive PRBs</w:t>
      </w:r>
      <w:r w:rsidR="00DD1FDE">
        <w:rPr>
          <w:lang w:eastAsia="x-none"/>
        </w:rPr>
        <w:t>.</w:t>
      </w:r>
      <w:r w:rsidR="00B601B8">
        <w:rPr>
          <w:lang w:eastAsia="x-none"/>
        </w:rPr>
        <w:t xml:space="preserve"> </w:t>
      </w:r>
      <w:r w:rsidR="00E10784">
        <w:rPr>
          <w:lang w:eastAsia="x-none"/>
        </w:rPr>
        <w:t>The proposed simulation assumption</w:t>
      </w:r>
      <w:r w:rsidR="00025708">
        <w:rPr>
          <w:lang w:eastAsia="x-none"/>
        </w:rPr>
        <w:t>s</w:t>
      </w:r>
      <w:r w:rsidR="00E10784">
        <w:rPr>
          <w:lang w:eastAsia="x-none"/>
        </w:rPr>
        <w:t xml:space="preserve"> for PDSCH</w:t>
      </w:r>
      <w:r w:rsidR="00827755">
        <w:rPr>
          <w:lang w:eastAsia="x-none"/>
        </w:rPr>
        <w:t xml:space="preserve"> and </w:t>
      </w:r>
      <w:r w:rsidR="00FA0FD2">
        <w:rPr>
          <w:lang w:eastAsia="x-none"/>
        </w:rPr>
        <w:t>PUSCH are provided in Table 2 and Table 3</w:t>
      </w:r>
      <w:r w:rsidR="00827755">
        <w:rPr>
          <w:lang w:eastAsia="x-none"/>
        </w:rPr>
        <w:t xml:space="preserve"> respective</w:t>
      </w:r>
      <w:r w:rsidR="00025708">
        <w:rPr>
          <w:lang w:eastAsia="x-none"/>
        </w:rPr>
        <w:t>l</w:t>
      </w:r>
      <w:r w:rsidR="00827755">
        <w:rPr>
          <w:lang w:eastAsia="x-none"/>
        </w:rPr>
        <w:t>y</w:t>
      </w:r>
      <w:r w:rsidR="00FA0FD2">
        <w:rPr>
          <w:lang w:eastAsia="x-none"/>
        </w:rPr>
        <w:t xml:space="preserve">. </w:t>
      </w:r>
    </w:p>
    <w:p w14:paraId="304B124D" w14:textId="6F3CA315" w:rsidR="00156C1D" w:rsidRDefault="00156C1D" w:rsidP="00EA3AA6">
      <w:pPr>
        <w:jc w:val="center"/>
        <w:rPr>
          <w:b/>
          <w:bCs/>
        </w:rPr>
      </w:pPr>
      <w:r w:rsidRPr="00CB30B0">
        <w:rPr>
          <w:b/>
          <w:bCs/>
        </w:rPr>
        <w:t xml:space="preserve">Table </w:t>
      </w:r>
      <w:r>
        <w:rPr>
          <w:b/>
          <w:bCs/>
        </w:rPr>
        <w:t>2</w:t>
      </w:r>
      <w:r w:rsidRPr="00CB30B0">
        <w:rPr>
          <w:b/>
          <w:bCs/>
        </w:rPr>
        <w:t xml:space="preserve">: </w:t>
      </w:r>
      <w:r>
        <w:rPr>
          <w:b/>
          <w:bCs/>
        </w:rPr>
        <w:t>Evaluation assumptions for PDSCH</w:t>
      </w:r>
    </w:p>
    <w:tbl>
      <w:tblPr>
        <w:tblW w:w="659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240"/>
        <w:gridCol w:w="4352"/>
      </w:tblGrid>
      <w:tr w:rsidR="00156C1D" w:rsidRPr="007B3192" w14:paraId="66CA8BF8" w14:textId="77777777" w:rsidTr="004E6865">
        <w:trPr>
          <w:trHeight w:val="44"/>
          <w:jc w:val="center"/>
        </w:trPr>
        <w:tc>
          <w:tcPr>
            <w:tcW w:w="2240" w:type="dxa"/>
            <w:shd w:val="clear" w:color="auto" w:fill="A8D08D" w:themeFill="accent6" w:themeFillTint="99"/>
            <w:vAlign w:val="center"/>
            <w:hideMark/>
          </w:tcPr>
          <w:p w14:paraId="4B09D1DD" w14:textId="77777777" w:rsidR="00156C1D" w:rsidRPr="007B3192" w:rsidRDefault="00156C1D" w:rsidP="00215381">
            <w:pPr>
              <w:rPr>
                <w:rFonts w:ascii="Calibri" w:hAnsi="Calibri" w:cs="Calibri"/>
                <w:b/>
                <w:bCs/>
                <w:lang w:eastAsia="zh-CN"/>
              </w:rPr>
            </w:pPr>
            <w:r w:rsidRPr="007B3192">
              <w:rPr>
                <w:rFonts w:ascii="Calibri" w:hAnsi="Calibri" w:cs="Calibri"/>
                <w:b/>
                <w:bCs/>
                <w:lang w:eastAsia="zh-CN"/>
              </w:rPr>
              <w:t>Parameters</w:t>
            </w:r>
          </w:p>
        </w:tc>
        <w:tc>
          <w:tcPr>
            <w:tcW w:w="4352" w:type="dxa"/>
            <w:shd w:val="clear" w:color="auto" w:fill="A8D08D" w:themeFill="accent6" w:themeFillTint="99"/>
            <w:vAlign w:val="center"/>
          </w:tcPr>
          <w:p w14:paraId="52C4E679" w14:textId="77777777" w:rsidR="00156C1D" w:rsidRPr="007B3192" w:rsidRDefault="00156C1D" w:rsidP="00FF13E5">
            <w:pPr>
              <w:rPr>
                <w:rFonts w:ascii="Calibri" w:hAnsi="Calibri" w:cs="Calibri"/>
                <w:b/>
                <w:bCs/>
                <w:lang w:eastAsia="zh-CN"/>
              </w:rPr>
            </w:pPr>
            <w:r w:rsidRPr="007B3192">
              <w:rPr>
                <w:rFonts w:ascii="Calibri" w:hAnsi="Calibri" w:cs="Calibri"/>
                <w:b/>
                <w:bCs/>
                <w:lang w:eastAsia="zh-CN"/>
              </w:rPr>
              <w:t>Values</w:t>
            </w:r>
          </w:p>
        </w:tc>
      </w:tr>
      <w:tr w:rsidR="007F6A5D" w:rsidRPr="007B3192" w14:paraId="3AAB37A5" w14:textId="77777777" w:rsidTr="004E6865">
        <w:trPr>
          <w:trHeight w:val="413"/>
          <w:jc w:val="center"/>
        </w:trPr>
        <w:tc>
          <w:tcPr>
            <w:tcW w:w="2240" w:type="dxa"/>
            <w:shd w:val="clear" w:color="auto" w:fill="auto"/>
            <w:vAlign w:val="center"/>
            <w:hideMark/>
          </w:tcPr>
          <w:p w14:paraId="56275599" w14:textId="77777777" w:rsidR="007F6A5D" w:rsidRPr="007B3192" w:rsidRDefault="007F6A5D" w:rsidP="002E5C64">
            <w:pPr>
              <w:rPr>
                <w:rFonts w:ascii="Calibri" w:hAnsi="Calibri" w:cs="Calibri"/>
                <w:sz w:val="18"/>
                <w:szCs w:val="18"/>
                <w:lang w:eastAsia="zh-CN"/>
              </w:rPr>
            </w:pPr>
            <w:r w:rsidRPr="007B3192">
              <w:rPr>
                <w:rFonts w:ascii="Calibri" w:hAnsi="Calibri" w:cs="Calibri"/>
                <w:sz w:val="18"/>
                <w:szCs w:val="18"/>
                <w:lang w:eastAsia="zh-CN"/>
              </w:rPr>
              <w:t>Target data rate</w:t>
            </w:r>
          </w:p>
        </w:tc>
        <w:tc>
          <w:tcPr>
            <w:tcW w:w="4352" w:type="dxa"/>
            <w:shd w:val="clear" w:color="auto" w:fill="auto"/>
            <w:vAlign w:val="center"/>
          </w:tcPr>
          <w:p w14:paraId="3454F797" w14:textId="16E549AF" w:rsidR="007F6A5D" w:rsidRPr="007B3192" w:rsidRDefault="007F6A5D" w:rsidP="00FF13E5">
            <w:pPr>
              <w:rPr>
                <w:rFonts w:ascii="Calibri" w:hAnsi="Calibri" w:cs="Calibri"/>
                <w:sz w:val="18"/>
                <w:szCs w:val="18"/>
                <w:lang w:eastAsia="zh-CN"/>
              </w:rPr>
            </w:pPr>
            <w:r>
              <w:rPr>
                <w:rFonts w:ascii="Calibri" w:hAnsi="Calibri" w:cs="Calibri"/>
                <w:sz w:val="18"/>
                <w:szCs w:val="18"/>
                <w:lang w:eastAsia="zh-CN"/>
              </w:rPr>
              <w:t>0.5</w:t>
            </w:r>
            <w:r w:rsidRPr="00E87888">
              <w:rPr>
                <w:rFonts w:ascii="Calibri" w:hAnsi="Calibri" w:cs="Calibri"/>
                <w:sz w:val="18"/>
                <w:szCs w:val="18"/>
                <w:lang w:eastAsia="zh-CN"/>
              </w:rPr>
              <w:t xml:space="preserve"> Mbps (Urban),</w:t>
            </w:r>
            <w:r w:rsidR="00337548">
              <w:rPr>
                <w:rFonts w:ascii="Calibri" w:hAnsi="Calibri" w:cs="Calibri"/>
                <w:sz w:val="18"/>
                <w:szCs w:val="18"/>
                <w:lang w:eastAsia="zh-CN"/>
              </w:rPr>
              <w:t xml:space="preserve"> </w:t>
            </w:r>
            <w:r>
              <w:rPr>
                <w:rFonts w:ascii="Calibri" w:hAnsi="Calibri" w:cs="Calibri"/>
                <w:sz w:val="18"/>
                <w:szCs w:val="18"/>
                <w:lang w:eastAsia="zh-CN"/>
              </w:rPr>
              <w:t>0.5</w:t>
            </w:r>
            <w:r w:rsidRPr="007B3192">
              <w:rPr>
                <w:rFonts w:ascii="Calibri" w:hAnsi="Calibri" w:cs="Calibri"/>
                <w:sz w:val="18"/>
                <w:szCs w:val="18"/>
                <w:lang w:eastAsia="zh-CN"/>
              </w:rPr>
              <w:t xml:space="preserve"> Mbps (Rural)</w:t>
            </w:r>
          </w:p>
        </w:tc>
      </w:tr>
      <w:tr w:rsidR="00611BE6" w:rsidRPr="007B3192" w14:paraId="1664D8EF" w14:textId="77777777" w:rsidTr="00215381">
        <w:trPr>
          <w:trHeight w:val="724"/>
          <w:jc w:val="center"/>
        </w:trPr>
        <w:tc>
          <w:tcPr>
            <w:tcW w:w="2240" w:type="dxa"/>
            <w:shd w:val="clear" w:color="auto" w:fill="auto"/>
            <w:noWrap/>
            <w:vAlign w:val="center"/>
            <w:hideMark/>
          </w:tcPr>
          <w:p w14:paraId="323C1759" w14:textId="77777777" w:rsidR="00611BE6" w:rsidRPr="007B3192" w:rsidRDefault="00611BE6" w:rsidP="00215381">
            <w:pPr>
              <w:rPr>
                <w:rFonts w:ascii="Calibri" w:hAnsi="Calibri" w:cs="Calibri"/>
                <w:sz w:val="18"/>
                <w:szCs w:val="18"/>
                <w:lang w:eastAsia="zh-CN"/>
              </w:rPr>
            </w:pPr>
            <w:r w:rsidRPr="007B3192">
              <w:rPr>
                <w:rFonts w:ascii="Calibri" w:hAnsi="Calibri" w:cs="Calibri"/>
                <w:sz w:val="18"/>
                <w:szCs w:val="18"/>
                <w:lang w:eastAsia="zh-CN"/>
              </w:rPr>
              <w:t>Diversity scheme</w:t>
            </w:r>
          </w:p>
        </w:tc>
        <w:tc>
          <w:tcPr>
            <w:tcW w:w="4352" w:type="dxa"/>
            <w:shd w:val="clear" w:color="auto" w:fill="auto"/>
            <w:vAlign w:val="center"/>
          </w:tcPr>
          <w:p w14:paraId="46587FDB" w14:textId="6A6D3502" w:rsidR="00611BE6" w:rsidRDefault="00611BE6" w:rsidP="00FF13E5">
            <w:pPr>
              <w:rPr>
                <w:rFonts w:ascii="Calibri" w:hAnsi="Calibri" w:cs="Calibri"/>
                <w:sz w:val="18"/>
                <w:szCs w:val="18"/>
                <w:lang w:eastAsia="zh-CN"/>
              </w:rPr>
            </w:pPr>
            <w:r>
              <w:rPr>
                <w:rFonts w:ascii="Calibri" w:hAnsi="Calibri" w:cs="Calibri"/>
                <w:sz w:val="18"/>
                <w:szCs w:val="18"/>
                <w:lang w:eastAsia="zh-CN"/>
              </w:rPr>
              <w:t xml:space="preserve">Case 1: </w:t>
            </w:r>
            <w:r w:rsidR="003810AA">
              <w:rPr>
                <w:rFonts w:ascii="Calibri" w:hAnsi="Calibri" w:cs="Calibri"/>
                <w:sz w:val="18"/>
                <w:szCs w:val="18"/>
                <w:lang w:eastAsia="zh-CN"/>
              </w:rPr>
              <w:t>FDRA in BWP</w:t>
            </w:r>
            <w:r w:rsidR="00827755">
              <w:rPr>
                <w:rFonts w:ascii="Calibri" w:hAnsi="Calibri" w:cs="Calibri"/>
                <w:sz w:val="18"/>
                <w:szCs w:val="18"/>
                <w:lang w:eastAsia="zh-CN"/>
              </w:rPr>
              <w:t xml:space="preserve"> of 5MHz</w:t>
            </w:r>
          </w:p>
          <w:p w14:paraId="24FA18C9" w14:textId="77777777" w:rsidR="00611BE6" w:rsidRDefault="00611BE6" w:rsidP="00FF13E5">
            <w:pPr>
              <w:rPr>
                <w:rFonts w:ascii="Calibri" w:hAnsi="Calibri" w:cs="Calibri"/>
                <w:sz w:val="18"/>
                <w:szCs w:val="18"/>
                <w:lang w:eastAsia="zh-CN"/>
              </w:rPr>
            </w:pPr>
            <w:r>
              <w:rPr>
                <w:rFonts w:ascii="Calibri" w:hAnsi="Calibri" w:cs="Calibri"/>
                <w:sz w:val="18"/>
                <w:szCs w:val="18"/>
                <w:lang w:eastAsia="zh-CN"/>
              </w:rPr>
              <w:t xml:space="preserve">Case 2: </w:t>
            </w:r>
            <w:r w:rsidR="003810AA">
              <w:rPr>
                <w:rFonts w:ascii="Calibri" w:hAnsi="Calibri" w:cs="Calibri"/>
                <w:sz w:val="18"/>
                <w:szCs w:val="18"/>
                <w:lang w:eastAsia="zh-CN"/>
              </w:rPr>
              <w:t xml:space="preserve">FDRA with </w:t>
            </w:r>
            <w:r w:rsidR="00827755">
              <w:rPr>
                <w:rFonts w:ascii="Calibri" w:hAnsi="Calibri" w:cs="Calibri"/>
                <w:sz w:val="18"/>
                <w:szCs w:val="18"/>
                <w:lang w:eastAsia="zh-CN"/>
              </w:rPr>
              <w:t>FH in BWP of 20MHz</w:t>
            </w:r>
          </w:p>
          <w:p w14:paraId="4C2DDC2F" w14:textId="3187666D" w:rsidR="00DD1FDE" w:rsidRPr="00E3078E" w:rsidRDefault="00DD1FDE" w:rsidP="00FF13E5">
            <w:pPr>
              <w:rPr>
                <w:rFonts w:ascii="Calibri" w:hAnsi="Calibri" w:cs="Calibri"/>
                <w:sz w:val="18"/>
                <w:szCs w:val="18"/>
                <w:lang w:eastAsia="zh-CN"/>
              </w:rPr>
            </w:pPr>
            <w:r>
              <w:rPr>
                <w:rFonts w:ascii="Calibri" w:hAnsi="Calibri" w:cs="Calibri"/>
                <w:sz w:val="18"/>
                <w:szCs w:val="18"/>
                <w:lang w:eastAsia="zh-CN"/>
              </w:rPr>
              <w:t>Case 3: FDRA with FH in BWP of 40MHz</w:t>
            </w:r>
          </w:p>
        </w:tc>
      </w:tr>
      <w:tr w:rsidR="002E5C64" w:rsidRPr="007B3192" w14:paraId="2CEE7D5A" w14:textId="77777777" w:rsidTr="00215381">
        <w:trPr>
          <w:trHeight w:val="50"/>
          <w:jc w:val="center"/>
        </w:trPr>
        <w:tc>
          <w:tcPr>
            <w:tcW w:w="2240" w:type="dxa"/>
            <w:shd w:val="clear" w:color="auto" w:fill="auto"/>
            <w:vAlign w:val="center"/>
          </w:tcPr>
          <w:p w14:paraId="55827BF9" w14:textId="77777777" w:rsidR="002E5C64" w:rsidRPr="007B3192" w:rsidRDefault="002E5C64" w:rsidP="002E5C64">
            <w:pPr>
              <w:rPr>
                <w:rFonts w:ascii="Calibri" w:hAnsi="Calibri" w:cs="Calibri"/>
                <w:sz w:val="18"/>
                <w:szCs w:val="18"/>
                <w:lang w:eastAsia="zh-CN"/>
              </w:rPr>
            </w:pPr>
            <w:r w:rsidRPr="007B3192">
              <w:rPr>
                <w:rFonts w:ascii="Calibri" w:hAnsi="Calibri" w:cs="Calibri"/>
                <w:sz w:val="18"/>
                <w:szCs w:val="18"/>
                <w:lang w:eastAsia="zh-CN"/>
              </w:rPr>
              <w:lastRenderedPageBreak/>
              <w:t xml:space="preserve">Performance target </w:t>
            </w:r>
          </w:p>
        </w:tc>
        <w:tc>
          <w:tcPr>
            <w:tcW w:w="4352" w:type="dxa"/>
            <w:shd w:val="clear" w:color="auto" w:fill="auto"/>
            <w:vAlign w:val="center"/>
          </w:tcPr>
          <w:p w14:paraId="09DAE0CB" w14:textId="77777777" w:rsidR="002E5C64" w:rsidRPr="007B3192" w:rsidRDefault="002E5C64" w:rsidP="00FF13E5">
            <w:pPr>
              <w:rPr>
                <w:rFonts w:ascii="Calibri" w:hAnsi="Calibri" w:cs="Calibri"/>
                <w:sz w:val="18"/>
                <w:szCs w:val="18"/>
                <w:lang w:eastAsia="zh-CN"/>
              </w:rPr>
            </w:pPr>
            <w:r w:rsidRPr="007B3192">
              <w:rPr>
                <w:rFonts w:ascii="Calibri" w:hAnsi="Calibri" w:cs="Calibri"/>
                <w:sz w:val="18"/>
                <w:szCs w:val="18"/>
                <w:lang w:eastAsia="zh-CN"/>
              </w:rPr>
              <w:t>10% iBLER</w:t>
            </w:r>
          </w:p>
        </w:tc>
      </w:tr>
      <w:tr w:rsidR="002E5C64" w:rsidRPr="007B3192" w14:paraId="3FC16AA5" w14:textId="77777777" w:rsidTr="00215381">
        <w:trPr>
          <w:trHeight w:val="42"/>
          <w:jc w:val="center"/>
        </w:trPr>
        <w:tc>
          <w:tcPr>
            <w:tcW w:w="2240" w:type="dxa"/>
            <w:shd w:val="clear" w:color="auto" w:fill="auto"/>
            <w:vAlign w:val="center"/>
            <w:hideMark/>
          </w:tcPr>
          <w:p w14:paraId="544BA29C" w14:textId="77777777" w:rsidR="002E5C64" w:rsidRPr="007B3192" w:rsidRDefault="002E5C64" w:rsidP="002E5C64">
            <w:pPr>
              <w:rPr>
                <w:rFonts w:ascii="Calibri" w:hAnsi="Calibri" w:cs="Calibri"/>
                <w:sz w:val="18"/>
                <w:szCs w:val="18"/>
                <w:lang w:eastAsia="zh-CN"/>
              </w:rPr>
            </w:pPr>
            <w:r w:rsidRPr="007B3192">
              <w:rPr>
                <w:rFonts w:ascii="Calibri" w:hAnsi="Calibri" w:cs="Calibri"/>
                <w:sz w:val="18"/>
                <w:szCs w:val="18"/>
                <w:lang w:eastAsia="zh-CN"/>
              </w:rPr>
              <w:t xml:space="preserve">TDRA </w:t>
            </w:r>
          </w:p>
        </w:tc>
        <w:tc>
          <w:tcPr>
            <w:tcW w:w="4352" w:type="dxa"/>
            <w:shd w:val="clear" w:color="auto" w:fill="auto"/>
            <w:vAlign w:val="center"/>
          </w:tcPr>
          <w:p w14:paraId="74AA2E5C" w14:textId="77777777" w:rsidR="002E5C64" w:rsidRPr="007B3192" w:rsidRDefault="002E5C64" w:rsidP="00FF13E5">
            <w:pPr>
              <w:rPr>
                <w:rFonts w:ascii="Calibri" w:hAnsi="Calibri" w:cs="Calibri"/>
                <w:sz w:val="18"/>
                <w:szCs w:val="18"/>
                <w:lang w:eastAsia="zh-CN"/>
              </w:rPr>
            </w:pPr>
            <w:r w:rsidRPr="007B3192">
              <w:rPr>
                <w:rFonts w:ascii="Calibri" w:hAnsi="Calibri" w:cs="Calibri"/>
                <w:sz w:val="18"/>
                <w:szCs w:val="18"/>
                <w:lang w:eastAsia="zh-CN"/>
              </w:rPr>
              <w:t>12 OFDM symbols</w:t>
            </w:r>
          </w:p>
        </w:tc>
      </w:tr>
      <w:tr w:rsidR="002E5C64" w:rsidRPr="007B3192" w14:paraId="44586AFE" w14:textId="77777777" w:rsidTr="00215381">
        <w:trPr>
          <w:trHeight w:val="37"/>
          <w:jc w:val="center"/>
        </w:trPr>
        <w:tc>
          <w:tcPr>
            <w:tcW w:w="2240" w:type="dxa"/>
            <w:shd w:val="clear" w:color="auto" w:fill="auto"/>
            <w:vAlign w:val="center"/>
            <w:hideMark/>
          </w:tcPr>
          <w:p w14:paraId="7A251314" w14:textId="77777777" w:rsidR="002E5C64" w:rsidRPr="007B3192" w:rsidRDefault="002E5C64" w:rsidP="002E5C64">
            <w:pPr>
              <w:rPr>
                <w:rFonts w:ascii="Calibri" w:hAnsi="Calibri" w:cs="Calibri"/>
                <w:sz w:val="18"/>
                <w:szCs w:val="18"/>
                <w:lang w:eastAsia="zh-CN"/>
              </w:rPr>
            </w:pPr>
            <w:r w:rsidRPr="007B3192">
              <w:rPr>
                <w:rFonts w:ascii="Calibri" w:hAnsi="Calibri" w:cs="Calibri"/>
                <w:sz w:val="18"/>
                <w:szCs w:val="18"/>
                <w:lang w:eastAsia="zh-CN"/>
              </w:rPr>
              <w:t>DMRS</w:t>
            </w:r>
          </w:p>
        </w:tc>
        <w:tc>
          <w:tcPr>
            <w:tcW w:w="4352" w:type="dxa"/>
            <w:shd w:val="clear" w:color="auto" w:fill="auto"/>
            <w:vAlign w:val="center"/>
          </w:tcPr>
          <w:p w14:paraId="7B59EFFB" w14:textId="77777777" w:rsidR="002E5C64" w:rsidRPr="007B3192" w:rsidRDefault="002E5C64" w:rsidP="00FF13E5">
            <w:pPr>
              <w:rPr>
                <w:rFonts w:ascii="Calibri" w:hAnsi="Calibri" w:cs="Calibri"/>
                <w:sz w:val="18"/>
                <w:szCs w:val="18"/>
                <w:lang w:eastAsia="zh-CN"/>
              </w:rPr>
            </w:pPr>
            <w:r w:rsidRPr="007B3192">
              <w:rPr>
                <w:rFonts w:ascii="Calibri" w:hAnsi="Calibri" w:cs="Calibri"/>
                <w:sz w:val="18"/>
                <w:szCs w:val="18"/>
                <w:lang w:eastAsia="zh-CN"/>
              </w:rPr>
              <w:t>Type I, 1 DMRS symbol, no multiplexing with data.</w:t>
            </w:r>
          </w:p>
        </w:tc>
      </w:tr>
      <w:tr w:rsidR="002E5C64" w:rsidRPr="007B3192" w14:paraId="1EB1927E" w14:textId="77777777" w:rsidTr="00215381">
        <w:trPr>
          <w:trHeight w:val="149"/>
          <w:jc w:val="center"/>
        </w:trPr>
        <w:tc>
          <w:tcPr>
            <w:tcW w:w="2240" w:type="dxa"/>
            <w:shd w:val="clear" w:color="auto" w:fill="auto"/>
            <w:noWrap/>
            <w:vAlign w:val="center"/>
            <w:hideMark/>
          </w:tcPr>
          <w:p w14:paraId="3223D972" w14:textId="77777777" w:rsidR="002E5C64" w:rsidRPr="007B3192" w:rsidRDefault="002E5C64" w:rsidP="002E5C64">
            <w:pPr>
              <w:rPr>
                <w:rFonts w:ascii="Calibri" w:hAnsi="Calibri" w:cs="Calibri"/>
                <w:sz w:val="18"/>
                <w:szCs w:val="18"/>
                <w:lang w:eastAsia="zh-CN"/>
              </w:rPr>
            </w:pPr>
            <w:r w:rsidRPr="007B3192">
              <w:rPr>
                <w:rFonts w:ascii="Calibri" w:hAnsi="Calibri" w:cs="Calibri"/>
                <w:sz w:val="18"/>
                <w:szCs w:val="18"/>
                <w:lang w:eastAsia="zh-CN"/>
              </w:rPr>
              <w:t>Number of transmissions</w:t>
            </w:r>
          </w:p>
        </w:tc>
        <w:tc>
          <w:tcPr>
            <w:tcW w:w="4352" w:type="dxa"/>
            <w:shd w:val="clear" w:color="auto" w:fill="auto"/>
            <w:vAlign w:val="center"/>
          </w:tcPr>
          <w:p w14:paraId="2459A8E8" w14:textId="77777777" w:rsidR="002E5C64" w:rsidRPr="007B3192" w:rsidRDefault="002E5C64" w:rsidP="00FF13E5">
            <w:pPr>
              <w:rPr>
                <w:rFonts w:ascii="Calibri" w:hAnsi="Calibri" w:cs="Calibri"/>
                <w:sz w:val="18"/>
                <w:szCs w:val="18"/>
                <w:lang w:eastAsia="zh-CN"/>
              </w:rPr>
            </w:pPr>
            <w:r w:rsidRPr="007B3192">
              <w:rPr>
                <w:rFonts w:ascii="Calibri" w:hAnsi="Calibri" w:cs="Calibri"/>
                <w:sz w:val="18"/>
                <w:szCs w:val="18"/>
                <w:lang w:eastAsia="zh-CN"/>
              </w:rPr>
              <w:t>1 (no HARQ)</w:t>
            </w:r>
          </w:p>
        </w:tc>
      </w:tr>
      <w:tr w:rsidR="002E5C64" w:rsidRPr="007B3192" w14:paraId="38E09D15" w14:textId="77777777" w:rsidTr="00215381">
        <w:trPr>
          <w:trHeight w:val="42"/>
          <w:jc w:val="center"/>
        </w:trPr>
        <w:tc>
          <w:tcPr>
            <w:tcW w:w="2240" w:type="dxa"/>
            <w:shd w:val="clear" w:color="auto" w:fill="auto"/>
            <w:noWrap/>
            <w:vAlign w:val="center"/>
            <w:hideMark/>
          </w:tcPr>
          <w:p w14:paraId="1D4DA6D2" w14:textId="77777777" w:rsidR="002E5C64" w:rsidRPr="007B3192" w:rsidRDefault="002E5C64" w:rsidP="002E5C64">
            <w:pPr>
              <w:rPr>
                <w:rFonts w:ascii="Calibri" w:hAnsi="Calibri" w:cs="Calibri"/>
                <w:sz w:val="18"/>
                <w:szCs w:val="18"/>
                <w:lang w:eastAsia="zh-CN"/>
              </w:rPr>
            </w:pPr>
            <w:r w:rsidRPr="007B3192">
              <w:rPr>
                <w:rFonts w:ascii="Calibri" w:hAnsi="Calibri" w:cs="Calibri"/>
                <w:sz w:val="18"/>
                <w:szCs w:val="18"/>
                <w:lang w:eastAsia="zh-CN"/>
              </w:rPr>
              <w:t>Rx combining</w:t>
            </w:r>
          </w:p>
        </w:tc>
        <w:tc>
          <w:tcPr>
            <w:tcW w:w="4352" w:type="dxa"/>
            <w:shd w:val="clear" w:color="auto" w:fill="auto"/>
            <w:vAlign w:val="center"/>
          </w:tcPr>
          <w:p w14:paraId="47057EDC" w14:textId="77777777" w:rsidR="002E5C64" w:rsidRPr="007B3192" w:rsidRDefault="002E5C64" w:rsidP="00FF13E5">
            <w:pPr>
              <w:rPr>
                <w:rFonts w:ascii="Calibri" w:hAnsi="Calibri" w:cs="Calibri"/>
                <w:sz w:val="18"/>
                <w:szCs w:val="18"/>
                <w:lang w:eastAsia="zh-CN"/>
              </w:rPr>
            </w:pPr>
            <w:r w:rsidRPr="007B3192">
              <w:rPr>
                <w:rFonts w:ascii="Calibri" w:hAnsi="Calibri" w:cs="Calibri"/>
                <w:sz w:val="18"/>
                <w:szCs w:val="18"/>
                <w:lang w:eastAsia="zh-CN"/>
              </w:rPr>
              <w:t>MRC</w:t>
            </w:r>
          </w:p>
        </w:tc>
      </w:tr>
      <w:tr w:rsidR="002E5C64" w:rsidRPr="007B3192" w14:paraId="0266FF26" w14:textId="77777777" w:rsidTr="00215381">
        <w:trPr>
          <w:trHeight w:val="30"/>
          <w:jc w:val="center"/>
        </w:trPr>
        <w:tc>
          <w:tcPr>
            <w:tcW w:w="2240" w:type="dxa"/>
            <w:shd w:val="clear" w:color="auto" w:fill="auto"/>
            <w:noWrap/>
            <w:vAlign w:val="center"/>
            <w:hideMark/>
          </w:tcPr>
          <w:p w14:paraId="653B652B" w14:textId="77777777" w:rsidR="002E5C64" w:rsidRPr="007B3192" w:rsidRDefault="002E5C64" w:rsidP="002E5C64">
            <w:pPr>
              <w:rPr>
                <w:rFonts w:ascii="Calibri" w:hAnsi="Calibri" w:cs="Calibri"/>
                <w:sz w:val="18"/>
                <w:szCs w:val="18"/>
                <w:lang w:eastAsia="zh-CN"/>
              </w:rPr>
            </w:pPr>
            <w:r w:rsidRPr="007B3192">
              <w:rPr>
                <w:rFonts w:ascii="Calibri" w:hAnsi="Calibri" w:cs="Calibri"/>
                <w:sz w:val="18"/>
                <w:szCs w:val="18"/>
                <w:lang w:eastAsia="zh-CN"/>
              </w:rPr>
              <w:t>PRB bundling</w:t>
            </w:r>
          </w:p>
        </w:tc>
        <w:tc>
          <w:tcPr>
            <w:tcW w:w="4352" w:type="dxa"/>
            <w:shd w:val="clear" w:color="auto" w:fill="auto"/>
            <w:vAlign w:val="center"/>
          </w:tcPr>
          <w:p w14:paraId="32A516C3" w14:textId="77777777" w:rsidR="002E5C64" w:rsidRPr="00430DC2" w:rsidRDefault="002E5C64" w:rsidP="00FF13E5">
            <w:pPr>
              <w:rPr>
                <w:rFonts w:ascii="Calibri" w:hAnsi="Calibri" w:cs="Calibri"/>
                <w:sz w:val="18"/>
                <w:szCs w:val="18"/>
                <w:lang w:eastAsia="zh-CN"/>
              </w:rPr>
            </w:pPr>
            <w:r w:rsidRPr="00D77188">
              <w:rPr>
                <w:rFonts w:ascii="Calibri" w:hAnsi="Calibri" w:cs="Calibri"/>
                <w:sz w:val="18"/>
                <w:szCs w:val="18"/>
                <w:lang w:eastAsia="zh-CN"/>
              </w:rPr>
              <w:t>2</w:t>
            </w:r>
          </w:p>
        </w:tc>
      </w:tr>
    </w:tbl>
    <w:p w14:paraId="00405634" w14:textId="3F37A703" w:rsidR="00FA7D40" w:rsidRDefault="00FA7D40" w:rsidP="000F671B">
      <w:pPr>
        <w:rPr>
          <w:lang w:eastAsia="x-none"/>
        </w:rPr>
      </w:pPr>
    </w:p>
    <w:p w14:paraId="0A66ECB9" w14:textId="018AF178" w:rsidR="008750B2" w:rsidRDefault="008750B2" w:rsidP="00EA3AA6">
      <w:pPr>
        <w:jc w:val="center"/>
      </w:pPr>
      <w:r w:rsidRPr="00CB30B0">
        <w:rPr>
          <w:b/>
          <w:bCs/>
        </w:rPr>
        <w:t xml:space="preserve">Table </w:t>
      </w:r>
      <w:r>
        <w:rPr>
          <w:b/>
          <w:bCs/>
        </w:rPr>
        <w:t>A</w:t>
      </w:r>
      <w:r w:rsidR="00C024DF">
        <w:rPr>
          <w:b/>
          <w:bCs/>
        </w:rPr>
        <w:t>3</w:t>
      </w:r>
      <w:r w:rsidRPr="00CB30B0">
        <w:rPr>
          <w:b/>
          <w:bCs/>
        </w:rPr>
        <w:t xml:space="preserve">: </w:t>
      </w:r>
      <w:r>
        <w:rPr>
          <w:b/>
          <w:bCs/>
        </w:rPr>
        <w:t>Evaluation assumptions for PUSCH</w:t>
      </w:r>
    </w:p>
    <w:tbl>
      <w:tblPr>
        <w:tblW w:w="65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240"/>
        <w:gridCol w:w="4332"/>
      </w:tblGrid>
      <w:tr w:rsidR="008750B2" w:rsidRPr="007B3192" w14:paraId="523AC769" w14:textId="77777777" w:rsidTr="004E6865">
        <w:trPr>
          <w:trHeight w:val="44"/>
          <w:jc w:val="center"/>
        </w:trPr>
        <w:tc>
          <w:tcPr>
            <w:tcW w:w="2240" w:type="dxa"/>
            <w:shd w:val="clear" w:color="auto" w:fill="A8D08D" w:themeFill="accent6" w:themeFillTint="99"/>
            <w:vAlign w:val="center"/>
            <w:hideMark/>
          </w:tcPr>
          <w:p w14:paraId="2994205E" w14:textId="77777777" w:rsidR="008750B2" w:rsidRPr="007B3192" w:rsidRDefault="008750B2" w:rsidP="00215381">
            <w:pPr>
              <w:rPr>
                <w:rFonts w:ascii="Calibri" w:hAnsi="Calibri" w:cs="Calibri"/>
                <w:b/>
                <w:bCs/>
                <w:lang w:eastAsia="zh-CN"/>
              </w:rPr>
            </w:pPr>
            <w:r w:rsidRPr="007B3192">
              <w:rPr>
                <w:rFonts w:ascii="Calibri" w:hAnsi="Calibri" w:cs="Calibri"/>
                <w:b/>
                <w:bCs/>
                <w:lang w:eastAsia="zh-CN"/>
              </w:rPr>
              <w:t>Parameters</w:t>
            </w:r>
          </w:p>
        </w:tc>
        <w:tc>
          <w:tcPr>
            <w:tcW w:w="4332" w:type="dxa"/>
            <w:shd w:val="clear" w:color="auto" w:fill="A8D08D" w:themeFill="accent6" w:themeFillTint="99"/>
            <w:vAlign w:val="center"/>
          </w:tcPr>
          <w:p w14:paraId="32AA819A" w14:textId="77777777" w:rsidR="008750B2" w:rsidRPr="007B3192" w:rsidRDefault="008750B2" w:rsidP="00FF13E5">
            <w:pPr>
              <w:rPr>
                <w:rFonts w:ascii="Calibri" w:hAnsi="Calibri" w:cs="Calibri"/>
                <w:b/>
                <w:bCs/>
                <w:lang w:eastAsia="zh-CN"/>
              </w:rPr>
            </w:pPr>
            <w:r w:rsidRPr="007B3192">
              <w:rPr>
                <w:rFonts w:ascii="Calibri" w:hAnsi="Calibri" w:cs="Calibri"/>
                <w:b/>
                <w:bCs/>
                <w:lang w:eastAsia="zh-CN"/>
              </w:rPr>
              <w:t>Values</w:t>
            </w:r>
          </w:p>
        </w:tc>
      </w:tr>
      <w:tr w:rsidR="00611BE6" w:rsidRPr="007B3192" w14:paraId="46120358" w14:textId="77777777" w:rsidTr="004E6865">
        <w:trPr>
          <w:trHeight w:val="404"/>
          <w:jc w:val="center"/>
        </w:trPr>
        <w:tc>
          <w:tcPr>
            <w:tcW w:w="2240" w:type="dxa"/>
            <w:shd w:val="clear" w:color="auto" w:fill="auto"/>
            <w:vAlign w:val="center"/>
            <w:hideMark/>
          </w:tcPr>
          <w:p w14:paraId="7F6785F7" w14:textId="77777777" w:rsidR="00611BE6" w:rsidRPr="007B3192" w:rsidRDefault="00611BE6" w:rsidP="00215381">
            <w:pPr>
              <w:rPr>
                <w:rFonts w:ascii="Calibri" w:hAnsi="Calibri" w:cs="Calibri"/>
                <w:sz w:val="18"/>
                <w:szCs w:val="18"/>
                <w:lang w:eastAsia="zh-CN"/>
              </w:rPr>
            </w:pPr>
            <w:r w:rsidRPr="007B3192">
              <w:rPr>
                <w:rFonts w:ascii="Calibri" w:hAnsi="Calibri" w:cs="Calibri"/>
                <w:sz w:val="18"/>
                <w:szCs w:val="18"/>
                <w:lang w:eastAsia="zh-CN"/>
              </w:rPr>
              <w:t>Target data rate</w:t>
            </w:r>
          </w:p>
        </w:tc>
        <w:tc>
          <w:tcPr>
            <w:tcW w:w="4332" w:type="dxa"/>
            <w:shd w:val="clear" w:color="auto" w:fill="auto"/>
            <w:vAlign w:val="center"/>
          </w:tcPr>
          <w:p w14:paraId="212BA1F8" w14:textId="3547F968" w:rsidR="00611BE6" w:rsidRPr="00E87888" w:rsidRDefault="00611BE6" w:rsidP="00FF13E5">
            <w:pPr>
              <w:rPr>
                <w:rFonts w:ascii="Calibri" w:hAnsi="Calibri" w:cs="Calibri"/>
                <w:sz w:val="18"/>
                <w:szCs w:val="18"/>
                <w:lang w:eastAsia="zh-CN"/>
              </w:rPr>
            </w:pPr>
            <w:r>
              <w:rPr>
                <w:rFonts w:ascii="Calibri" w:hAnsi="Calibri" w:cs="Calibri"/>
                <w:sz w:val="18"/>
                <w:szCs w:val="18"/>
                <w:lang w:eastAsia="zh-CN"/>
              </w:rPr>
              <w:t>0.25</w:t>
            </w:r>
            <w:r w:rsidRPr="00E87888">
              <w:rPr>
                <w:rFonts w:ascii="Calibri" w:hAnsi="Calibri" w:cs="Calibri"/>
                <w:sz w:val="18"/>
                <w:szCs w:val="18"/>
                <w:lang w:eastAsia="zh-CN"/>
              </w:rPr>
              <w:t xml:space="preserve"> Mbps (Urban),</w:t>
            </w:r>
          </w:p>
          <w:p w14:paraId="21F16DE7" w14:textId="75487B30" w:rsidR="00611BE6" w:rsidRPr="007B3192" w:rsidRDefault="008A52A1" w:rsidP="00FF13E5">
            <w:pPr>
              <w:rPr>
                <w:rFonts w:ascii="Calibri" w:hAnsi="Calibri" w:cs="Calibri"/>
                <w:sz w:val="18"/>
                <w:szCs w:val="18"/>
                <w:lang w:eastAsia="zh-CN"/>
              </w:rPr>
            </w:pPr>
            <w:r>
              <w:rPr>
                <w:rFonts w:ascii="Calibri" w:hAnsi="Calibri" w:cs="Calibri"/>
                <w:sz w:val="18"/>
                <w:szCs w:val="18"/>
                <w:lang w:eastAsia="zh-CN"/>
              </w:rPr>
              <w:t>100</w:t>
            </w:r>
            <w:r w:rsidR="00611BE6" w:rsidRPr="007B3192">
              <w:rPr>
                <w:rFonts w:ascii="Calibri" w:hAnsi="Calibri" w:cs="Calibri"/>
                <w:sz w:val="18"/>
                <w:szCs w:val="18"/>
                <w:lang w:eastAsia="zh-CN"/>
              </w:rPr>
              <w:t xml:space="preserve"> </w:t>
            </w:r>
            <w:r w:rsidR="00611BE6">
              <w:rPr>
                <w:rFonts w:ascii="Calibri" w:hAnsi="Calibri" w:cs="Calibri"/>
                <w:sz w:val="18"/>
                <w:szCs w:val="18"/>
                <w:lang w:eastAsia="zh-CN"/>
              </w:rPr>
              <w:t>K</w:t>
            </w:r>
            <w:r w:rsidR="00611BE6" w:rsidRPr="007B3192">
              <w:rPr>
                <w:rFonts w:ascii="Calibri" w:hAnsi="Calibri" w:cs="Calibri"/>
                <w:sz w:val="18"/>
                <w:szCs w:val="18"/>
                <w:lang w:eastAsia="zh-CN"/>
              </w:rPr>
              <w:t>bps (Rural)</w:t>
            </w:r>
          </w:p>
        </w:tc>
      </w:tr>
      <w:tr w:rsidR="00827755" w:rsidRPr="007B3192" w14:paraId="74F00EBE" w14:textId="77777777" w:rsidTr="00215381">
        <w:trPr>
          <w:trHeight w:val="709"/>
          <w:jc w:val="center"/>
        </w:trPr>
        <w:tc>
          <w:tcPr>
            <w:tcW w:w="2240" w:type="dxa"/>
            <w:shd w:val="clear" w:color="auto" w:fill="auto"/>
            <w:noWrap/>
            <w:vAlign w:val="center"/>
            <w:hideMark/>
          </w:tcPr>
          <w:p w14:paraId="35262C3D" w14:textId="70037EF2" w:rsidR="00827755" w:rsidRPr="007B3192" w:rsidRDefault="00827755" w:rsidP="00827755">
            <w:pPr>
              <w:rPr>
                <w:rFonts w:ascii="Calibri" w:hAnsi="Calibri" w:cs="Calibri"/>
                <w:sz w:val="18"/>
                <w:szCs w:val="18"/>
                <w:lang w:eastAsia="zh-CN"/>
              </w:rPr>
            </w:pPr>
            <w:r w:rsidRPr="007B3192">
              <w:rPr>
                <w:rFonts w:ascii="Calibri" w:hAnsi="Calibri" w:cs="Calibri"/>
                <w:sz w:val="18"/>
                <w:szCs w:val="18"/>
                <w:lang w:eastAsia="zh-CN"/>
              </w:rPr>
              <w:t>Diversity scheme</w:t>
            </w:r>
          </w:p>
        </w:tc>
        <w:tc>
          <w:tcPr>
            <w:tcW w:w="4332" w:type="dxa"/>
            <w:shd w:val="clear" w:color="auto" w:fill="auto"/>
            <w:vAlign w:val="center"/>
          </w:tcPr>
          <w:p w14:paraId="5446190E" w14:textId="77777777" w:rsidR="00827755" w:rsidRDefault="00827755" w:rsidP="00FF13E5">
            <w:pPr>
              <w:rPr>
                <w:rFonts w:ascii="Calibri" w:hAnsi="Calibri" w:cs="Calibri"/>
                <w:sz w:val="18"/>
                <w:szCs w:val="18"/>
                <w:lang w:eastAsia="zh-CN"/>
              </w:rPr>
            </w:pPr>
            <w:r>
              <w:rPr>
                <w:rFonts w:ascii="Calibri" w:hAnsi="Calibri" w:cs="Calibri"/>
                <w:sz w:val="18"/>
                <w:szCs w:val="18"/>
                <w:lang w:eastAsia="zh-CN"/>
              </w:rPr>
              <w:t>Case 1: FDRA in BWP of 5MHz</w:t>
            </w:r>
          </w:p>
          <w:p w14:paraId="0EA59A8D" w14:textId="77777777" w:rsidR="00827755" w:rsidRDefault="00827755" w:rsidP="00FF13E5">
            <w:pPr>
              <w:rPr>
                <w:rFonts w:ascii="Calibri" w:hAnsi="Calibri" w:cs="Calibri"/>
                <w:sz w:val="18"/>
                <w:szCs w:val="18"/>
                <w:lang w:eastAsia="zh-CN"/>
              </w:rPr>
            </w:pPr>
            <w:r>
              <w:rPr>
                <w:rFonts w:ascii="Calibri" w:hAnsi="Calibri" w:cs="Calibri"/>
                <w:sz w:val="18"/>
                <w:szCs w:val="18"/>
                <w:lang w:eastAsia="zh-CN"/>
              </w:rPr>
              <w:t>Case 2: FDRA with FH in BWP of 20MHz</w:t>
            </w:r>
          </w:p>
          <w:p w14:paraId="7263ACFB" w14:textId="0226C308" w:rsidR="008309E6" w:rsidRPr="00E3078E" w:rsidRDefault="008309E6" w:rsidP="00FF13E5">
            <w:pPr>
              <w:rPr>
                <w:rFonts w:ascii="Calibri" w:hAnsi="Calibri" w:cs="Calibri"/>
                <w:sz w:val="18"/>
                <w:szCs w:val="18"/>
                <w:lang w:eastAsia="zh-CN"/>
              </w:rPr>
            </w:pPr>
            <w:r>
              <w:rPr>
                <w:rFonts w:ascii="Calibri" w:hAnsi="Calibri" w:cs="Calibri"/>
                <w:sz w:val="18"/>
                <w:szCs w:val="18"/>
                <w:lang w:eastAsia="zh-CN"/>
              </w:rPr>
              <w:t>Case 3: FDRA with FH in BWP of 40MHz</w:t>
            </w:r>
          </w:p>
        </w:tc>
      </w:tr>
      <w:tr w:rsidR="008750B2" w:rsidRPr="007B3192" w14:paraId="71B5C460" w14:textId="77777777" w:rsidTr="00215381">
        <w:trPr>
          <w:trHeight w:val="50"/>
          <w:jc w:val="center"/>
        </w:trPr>
        <w:tc>
          <w:tcPr>
            <w:tcW w:w="2240" w:type="dxa"/>
            <w:shd w:val="clear" w:color="auto" w:fill="auto"/>
            <w:vAlign w:val="center"/>
          </w:tcPr>
          <w:p w14:paraId="5529F220" w14:textId="77777777" w:rsidR="008750B2" w:rsidRPr="007B3192" w:rsidRDefault="008750B2" w:rsidP="008750B2">
            <w:pPr>
              <w:rPr>
                <w:rFonts w:ascii="Calibri" w:hAnsi="Calibri" w:cs="Calibri"/>
                <w:sz w:val="18"/>
                <w:szCs w:val="18"/>
                <w:lang w:eastAsia="zh-CN"/>
              </w:rPr>
            </w:pPr>
            <w:r w:rsidRPr="007B3192">
              <w:rPr>
                <w:rFonts w:ascii="Calibri" w:hAnsi="Calibri" w:cs="Calibri"/>
                <w:sz w:val="18"/>
                <w:szCs w:val="18"/>
                <w:lang w:eastAsia="zh-CN"/>
              </w:rPr>
              <w:t xml:space="preserve">Performance target </w:t>
            </w:r>
          </w:p>
        </w:tc>
        <w:tc>
          <w:tcPr>
            <w:tcW w:w="4332" w:type="dxa"/>
            <w:shd w:val="clear" w:color="auto" w:fill="auto"/>
            <w:vAlign w:val="center"/>
          </w:tcPr>
          <w:p w14:paraId="453A8965" w14:textId="77777777" w:rsidR="008750B2" w:rsidRPr="007B3192" w:rsidRDefault="008750B2" w:rsidP="00FF13E5">
            <w:pPr>
              <w:rPr>
                <w:rFonts w:ascii="Calibri" w:hAnsi="Calibri" w:cs="Calibri"/>
                <w:sz w:val="18"/>
                <w:szCs w:val="18"/>
                <w:lang w:eastAsia="zh-CN"/>
              </w:rPr>
            </w:pPr>
            <w:r w:rsidRPr="007B3192">
              <w:rPr>
                <w:rFonts w:ascii="Calibri" w:hAnsi="Calibri" w:cs="Calibri"/>
                <w:sz w:val="18"/>
                <w:szCs w:val="18"/>
                <w:lang w:eastAsia="zh-CN"/>
              </w:rPr>
              <w:t>10% iBLER</w:t>
            </w:r>
          </w:p>
        </w:tc>
      </w:tr>
      <w:tr w:rsidR="008750B2" w:rsidRPr="007B3192" w14:paraId="6E582AF6" w14:textId="77777777" w:rsidTr="00215381">
        <w:trPr>
          <w:trHeight w:val="42"/>
          <w:jc w:val="center"/>
        </w:trPr>
        <w:tc>
          <w:tcPr>
            <w:tcW w:w="2240" w:type="dxa"/>
            <w:shd w:val="clear" w:color="auto" w:fill="auto"/>
            <w:vAlign w:val="center"/>
            <w:hideMark/>
          </w:tcPr>
          <w:p w14:paraId="653B8B29" w14:textId="77777777" w:rsidR="008750B2" w:rsidRPr="007B3192" w:rsidRDefault="008750B2" w:rsidP="008750B2">
            <w:pPr>
              <w:rPr>
                <w:rFonts w:ascii="Calibri" w:hAnsi="Calibri" w:cs="Calibri"/>
                <w:sz w:val="18"/>
                <w:szCs w:val="18"/>
                <w:lang w:eastAsia="zh-CN"/>
              </w:rPr>
            </w:pPr>
            <w:r w:rsidRPr="007B3192">
              <w:rPr>
                <w:rFonts w:ascii="Calibri" w:hAnsi="Calibri" w:cs="Calibri"/>
                <w:sz w:val="18"/>
                <w:szCs w:val="18"/>
                <w:lang w:eastAsia="zh-CN"/>
              </w:rPr>
              <w:t xml:space="preserve">TDRA </w:t>
            </w:r>
          </w:p>
        </w:tc>
        <w:tc>
          <w:tcPr>
            <w:tcW w:w="4332" w:type="dxa"/>
            <w:shd w:val="clear" w:color="auto" w:fill="auto"/>
            <w:vAlign w:val="center"/>
          </w:tcPr>
          <w:p w14:paraId="3856A080" w14:textId="77777777" w:rsidR="008750B2" w:rsidRPr="007B3192" w:rsidRDefault="008750B2" w:rsidP="00FF13E5">
            <w:pPr>
              <w:rPr>
                <w:rFonts w:ascii="Calibri" w:hAnsi="Calibri" w:cs="Calibri"/>
                <w:sz w:val="18"/>
                <w:szCs w:val="18"/>
                <w:lang w:eastAsia="zh-CN"/>
              </w:rPr>
            </w:pPr>
            <w:r w:rsidRPr="007B3192">
              <w:rPr>
                <w:rFonts w:ascii="Calibri" w:hAnsi="Calibri" w:cs="Calibri"/>
                <w:sz w:val="18"/>
                <w:szCs w:val="18"/>
                <w:lang w:eastAsia="zh-CN"/>
              </w:rPr>
              <w:t>1</w:t>
            </w:r>
            <w:r>
              <w:rPr>
                <w:rFonts w:ascii="Calibri" w:hAnsi="Calibri" w:cs="Calibri"/>
                <w:sz w:val="18"/>
                <w:szCs w:val="18"/>
                <w:lang w:eastAsia="zh-CN"/>
              </w:rPr>
              <w:t>4</w:t>
            </w:r>
            <w:r w:rsidRPr="007B3192">
              <w:rPr>
                <w:rFonts w:ascii="Calibri" w:hAnsi="Calibri" w:cs="Calibri"/>
                <w:sz w:val="18"/>
                <w:szCs w:val="18"/>
                <w:lang w:eastAsia="zh-CN"/>
              </w:rPr>
              <w:t xml:space="preserve"> OFDM symbols</w:t>
            </w:r>
          </w:p>
        </w:tc>
      </w:tr>
      <w:tr w:rsidR="008750B2" w:rsidRPr="007B3192" w14:paraId="2490D445" w14:textId="77777777" w:rsidTr="00215381">
        <w:trPr>
          <w:trHeight w:val="37"/>
          <w:jc w:val="center"/>
        </w:trPr>
        <w:tc>
          <w:tcPr>
            <w:tcW w:w="2240" w:type="dxa"/>
            <w:shd w:val="clear" w:color="auto" w:fill="auto"/>
            <w:vAlign w:val="center"/>
            <w:hideMark/>
          </w:tcPr>
          <w:p w14:paraId="4774FEC0" w14:textId="77777777" w:rsidR="008750B2" w:rsidRPr="007B3192" w:rsidRDefault="008750B2" w:rsidP="008750B2">
            <w:pPr>
              <w:rPr>
                <w:rFonts w:ascii="Calibri" w:hAnsi="Calibri" w:cs="Calibri"/>
                <w:sz w:val="18"/>
                <w:szCs w:val="18"/>
                <w:lang w:eastAsia="zh-CN"/>
              </w:rPr>
            </w:pPr>
            <w:r w:rsidRPr="007B3192">
              <w:rPr>
                <w:rFonts w:ascii="Calibri" w:hAnsi="Calibri" w:cs="Calibri"/>
                <w:sz w:val="18"/>
                <w:szCs w:val="18"/>
                <w:lang w:eastAsia="zh-CN"/>
              </w:rPr>
              <w:t>DMRS</w:t>
            </w:r>
          </w:p>
        </w:tc>
        <w:tc>
          <w:tcPr>
            <w:tcW w:w="4332" w:type="dxa"/>
            <w:shd w:val="clear" w:color="auto" w:fill="auto"/>
            <w:vAlign w:val="center"/>
          </w:tcPr>
          <w:p w14:paraId="6E5DEE6E" w14:textId="77777777" w:rsidR="008750B2" w:rsidRPr="007B3192" w:rsidRDefault="008750B2" w:rsidP="00FF13E5">
            <w:pPr>
              <w:rPr>
                <w:rFonts w:ascii="Calibri" w:hAnsi="Calibri" w:cs="Calibri"/>
                <w:sz w:val="18"/>
                <w:szCs w:val="18"/>
                <w:lang w:eastAsia="zh-CN"/>
              </w:rPr>
            </w:pPr>
            <w:r w:rsidRPr="007B3192">
              <w:rPr>
                <w:rFonts w:ascii="Calibri" w:hAnsi="Calibri" w:cs="Calibri"/>
                <w:sz w:val="18"/>
                <w:szCs w:val="18"/>
                <w:lang w:eastAsia="zh-CN"/>
              </w:rPr>
              <w:t>Type I, 1</w:t>
            </w:r>
            <w:r>
              <w:rPr>
                <w:rFonts w:ascii="Calibri" w:hAnsi="Calibri" w:cs="Calibri"/>
                <w:sz w:val="18"/>
                <w:szCs w:val="18"/>
                <w:lang w:eastAsia="zh-CN"/>
              </w:rPr>
              <w:t>+1</w:t>
            </w:r>
            <w:r w:rsidRPr="007B3192">
              <w:rPr>
                <w:rFonts w:ascii="Calibri" w:hAnsi="Calibri" w:cs="Calibri"/>
                <w:sz w:val="18"/>
                <w:szCs w:val="18"/>
                <w:lang w:eastAsia="zh-CN"/>
              </w:rPr>
              <w:t xml:space="preserve"> DMRS symbol, no multiplexing with data.</w:t>
            </w:r>
          </w:p>
        </w:tc>
      </w:tr>
      <w:tr w:rsidR="008750B2" w:rsidRPr="007B3192" w14:paraId="49B86E4C" w14:textId="77777777" w:rsidTr="00215381">
        <w:trPr>
          <w:trHeight w:val="148"/>
          <w:jc w:val="center"/>
        </w:trPr>
        <w:tc>
          <w:tcPr>
            <w:tcW w:w="2240" w:type="dxa"/>
            <w:shd w:val="clear" w:color="auto" w:fill="auto"/>
            <w:noWrap/>
            <w:vAlign w:val="center"/>
            <w:hideMark/>
          </w:tcPr>
          <w:p w14:paraId="720ABB57" w14:textId="77777777" w:rsidR="008750B2" w:rsidRPr="007B3192" w:rsidRDefault="008750B2" w:rsidP="008750B2">
            <w:pPr>
              <w:rPr>
                <w:rFonts w:ascii="Calibri" w:hAnsi="Calibri" w:cs="Calibri"/>
                <w:sz w:val="18"/>
                <w:szCs w:val="18"/>
                <w:lang w:eastAsia="zh-CN"/>
              </w:rPr>
            </w:pPr>
            <w:r w:rsidRPr="007B3192">
              <w:rPr>
                <w:rFonts w:ascii="Calibri" w:hAnsi="Calibri" w:cs="Calibri"/>
                <w:sz w:val="18"/>
                <w:szCs w:val="18"/>
                <w:lang w:eastAsia="zh-CN"/>
              </w:rPr>
              <w:t>Number of transmissions</w:t>
            </w:r>
          </w:p>
        </w:tc>
        <w:tc>
          <w:tcPr>
            <w:tcW w:w="4332" w:type="dxa"/>
            <w:shd w:val="clear" w:color="auto" w:fill="auto"/>
            <w:vAlign w:val="center"/>
          </w:tcPr>
          <w:p w14:paraId="20C1E69A" w14:textId="77777777" w:rsidR="008750B2" w:rsidRPr="007B3192" w:rsidRDefault="008750B2" w:rsidP="00FF13E5">
            <w:pPr>
              <w:rPr>
                <w:rFonts w:ascii="Calibri" w:hAnsi="Calibri" w:cs="Calibri"/>
                <w:sz w:val="18"/>
                <w:szCs w:val="18"/>
                <w:lang w:eastAsia="zh-CN"/>
              </w:rPr>
            </w:pPr>
            <w:r w:rsidRPr="007B3192">
              <w:rPr>
                <w:rFonts w:ascii="Calibri" w:hAnsi="Calibri" w:cs="Calibri"/>
                <w:sz w:val="18"/>
                <w:szCs w:val="18"/>
                <w:lang w:eastAsia="zh-CN"/>
              </w:rPr>
              <w:t>1 (no HARQ)</w:t>
            </w:r>
          </w:p>
        </w:tc>
      </w:tr>
      <w:tr w:rsidR="008750B2" w:rsidRPr="007B3192" w14:paraId="087F4A08" w14:textId="77777777" w:rsidTr="00215381">
        <w:trPr>
          <w:trHeight w:val="42"/>
          <w:jc w:val="center"/>
        </w:trPr>
        <w:tc>
          <w:tcPr>
            <w:tcW w:w="2240" w:type="dxa"/>
            <w:shd w:val="clear" w:color="auto" w:fill="auto"/>
            <w:noWrap/>
            <w:vAlign w:val="center"/>
            <w:hideMark/>
          </w:tcPr>
          <w:p w14:paraId="436C36F8" w14:textId="77777777" w:rsidR="008750B2" w:rsidRPr="007B3192" w:rsidRDefault="008750B2" w:rsidP="008750B2">
            <w:pPr>
              <w:rPr>
                <w:rFonts w:ascii="Calibri" w:hAnsi="Calibri" w:cs="Calibri"/>
                <w:sz w:val="18"/>
                <w:szCs w:val="18"/>
                <w:lang w:eastAsia="zh-CN"/>
              </w:rPr>
            </w:pPr>
            <w:r w:rsidRPr="007B3192">
              <w:rPr>
                <w:rFonts w:ascii="Calibri" w:hAnsi="Calibri" w:cs="Calibri"/>
                <w:sz w:val="18"/>
                <w:szCs w:val="18"/>
                <w:lang w:eastAsia="zh-CN"/>
              </w:rPr>
              <w:t>Rx combining</w:t>
            </w:r>
          </w:p>
        </w:tc>
        <w:tc>
          <w:tcPr>
            <w:tcW w:w="4332" w:type="dxa"/>
            <w:shd w:val="clear" w:color="auto" w:fill="auto"/>
            <w:vAlign w:val="center"/>
          </w:tcPr>
          <w:p w14:paraId="2985AE5F" w14:textId="77777777" w:rsidR="008750B2" w:rsidRPr="007B3192" w:rsidRDefault="008750B2" w:rsidP="00FF13E5">
            <w:pPr>
              <w:rPr>
                <w:rFonts w:ascii="Calibri" w:hAnsi="Calibri" w:cs="Calibri"/>
                <w:sz w:val="18"/>
                <w:szCs w:val="18"/>
                <w:lang w:eastAsia="zh-CN"/>
              </w:rPr>
            </w:pPr>
            <w:r w:rsidRPr="007B3192">
              <w:rPr>
                <w:rFonts w:ascii="Calibri" w:hAnsi="Calibri" w:cs="Calibri"/>
                <w:sz w:val="18"/>
                <w:szCs w:val="18"/>
                <w:lang w:eastAsia="zh-CN"/>
              </w:rPr>
              <w:t>MRC</w:t>
            </w:r>
          </w:p>
        </w:tc>
      </w:tr>
    </w:tbl>
    <w:p w14:paraId="03EADB2A" w14:textId="6F9B6BF3" w:rsidR="001F4A4D" w:rsidRDefault="001F4A4D" w:rsidP="00FF13E5">
      <w:pPr>
        <w:rPr>
          <w:b/>
          <w:bCs/>
        </w:rPr>
      </w:pPr>
    </w:p>
    <w:p w14:paraId="3889431D" w14:textId="4E2B28BE" w:rsidR="001F4A4D" w:rsidRDefault="00827755" w:rsidP="00FF13E5">
      <w:pPr>
        <w:rPr>
          <w:b/>
          <w:bCs/>
        </w:rPr>
      </w:pPr>
      <w:r>
        <w:rPr>
          <w:lang w:eastAsia="x-none"/>
        </w:rPr>
        <w:t>Similarly, f</w:t>
      </w:r>
      <w:r w:rsidR="001F4A4D">
        <w:rPr>
          <w:lang w:eastAsia="x-none"/>
        </w:rPr>
        <w:t>or PUCCH simulation,</w:t>
      </w:r>
      <w:r w:rsidR="00D57411">
        <w:rPr>
          <w:lang w:eastAsia="x-none"/>
        </w:rPr>
        <w:t xml:space="preserve"> </w:t>
      </w:r>
      <w:r>
        <w:rPr>
          <w:lang w:eastAsia="x-none"/>
        </w:rPr>
        <w:t xml:space="preserve">it would be fine to simulate FH in </w:t>
      </w:r>
      <w:r w:rsidR="00507E2B">
        <w:rPr>
          <w:lang w:eastAsia="x-none"/>
        </w:rPr>
        <w:t xml:space="preserve">a </w:t>
      </w:r>
      <w:r>
        <w:rPr>
          <w:lang w:eastAsia="x-none"/>
        </w:rPr>
        <w:t xml:space="preserve">BWP </w:t>
      </w:r>
      <w:r w:rsidR="00507E2B">
        <w:rPr>
          <w:lang w:eastAsia="x-none"/>
        </w:rPr>
        <w:t>that is equal to</w:t>
      </w:r>
      <w:r w:rsidR="005B2F92">
        <w:rPr>
          <w:lang w:eastAsia="x-none"/>
        </w:rPr>
        <w:t xml:space="preserve"> </w:t>
      </w:r>
      <w:r w:rsidR="00E4446B">
        <w:rPr>
          <w:lang w:eastAsia="x-none"/>
        </w:rPr>
        <w:t>20MHz and a BWP</w:t>
      </w:r>
      <w:r w:rsidR="00507E2B">
        <w:rPr>
          <w:lang w:eastAsia="x-none"/>
        </w:rPr>
        <w:t xml:space="preserve"> larger than </w:t>
      </w:r>
      <w:r>
        <w:rPr>
          <w:lang w:eastAsia="x-none"/>
        </w:rPr>
        <w:t xml:space="preserve">20MHz to represent the link performance of </w:t>
      </w:r>
      <w:r w:rsidR="004F503A">
        <w:rPr>
          <w:lang w:eastAsia="x-none"/>
        </w:rPr>
        <w:t>inter-BWP FH</w:t>
      </w:r>
      <w:r>
        <w:rPr>
          <w:lang w:eastAsia="x-none"/>
        </w:rPr>
        <w:t>. The proposed simulation assumption</w:t>
      </w:r>
      <w:r w:rsidR="00025708">
        <w:rPr>
          <w:lang w:eastAsia="x-none"/>
        </w:rPr>
        <w:t>s</w:t>
      </w:r>
      <w:r>
        <w:rPr>
          <w:lang w:eastAsia="x-none"/>
        </w:rPr>
        <w:t xml:space="preserve"> for </w:t>
      </w:r>
      <w:r w:rsidR="004F503A">
        <w:rPr>
          <w:lang w:eastAsia="x-none"/>
        </w:rPr>
        <w:t>PUC</w:t>
      </w:r>
      <w:r>
        <w:rPr>
          <w:lang w:eastAsia="x-none"/>
        </w:rPr>
        <w:t xml:space="preserve">CH are provided in Table </w:t>
      </w:r>
      <w:r w:rsidR="004F503A">
        <w:rPr>
          <w:lang w:eastAsia="x-none"/>
        </w:rPr>
        <w:t>4.</w:t>
      </w:r>
      <w:r w:rsidR="00E31EA9">
        <w:rPr>
          <w:lang w:eastAsia="x-none"/>
        </w:rPr>
        <w:t xml:space="preserve"> </w:t>
      </w:r>
      <w:r w:rsidR="00D57411">
        <w:rPr>
          <w:lang w:eastAsia="x-none"/>
        </w:rPr>
        <w:t xml:space="preserve"> </w:t>
      </w:r>
    </w:p>
    <w:p w14:paraId="748BCD45" w14:textId="1D4E555B" w:rsidR="002F0B25" w:rsidRDefault="002F0B25" w:rsidP="00EA3AA6">
      <w:pPr>
        <w:jc w:val="center"/>
      </w:pPr>
      <w:r w:rsidRPr="00CB30B0">
        <w:rPr>
          <w:b/>
          <w:bCs/>
        </w:rPr>
        <w:t xml:space="preserve">Table </w:t>
      </w:r>
      <w:r>
        <w:rPr>
          <w:b/>
          <w:bCs/>
        </w:rPr>
        <w:t>4</w:t>
      </w:r>
      <w:r w:rsidRPr="00CB30B0">
        <w:rPr>
          <w:b/>
          <w:bCs/>
        </w:rPr>
        <w:t xml:space="preserve">: </w:t>
      </w:r>
      <w:r>
        <w:rPr>
          <w:b/>
          <w:bCs/>
        </w:rPr>
        <w:t>Evaluation assumptions for PUCCH</w:t>
      </w:r>
    </w:p>
    <w:tbl>
      <w:tblPr>
        <w:tblW w:w="660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275"/>
        <w:gridCol w:w="2203"/>
        <w:gridCol w:w="2129"/>
      </w:tblGrid>
      <w:tr w:rsidR="002F0B25" w:rsidRPr="007B3192" w14:paraId="091B7693" w14:textId="77777777" w:rsidTr="004E6865">
        <w:trPr>
          <w:trHeight w:val="25"/>
          <w:jc w:val="center"/>
        </w:trPr>
        <w:tc>
          <w:tcPr>
            <w:tcW w:w="2275" w:type="dxa"/>
            <w:vMerge w:val="restart"/>
            <w:shd w:val="clear" w:color="auto" w:fill="A8D08D" w:themeFill="accent6" w:themeFillTint="99"/>
            <w:vAlign w:val="center"/>
          </w:tcPr>
          <w:p w14:paraId="324EC63B" w14:textId="77777777" w:rsidR="002F0B25" w:rsidRPr="00545B56" w:rsidRDefault="002F0B25" w:rsidP="00FF13E5">
            <w:pPr>
              <w:rPr>
                <w:rFonts w:asciiTheme="minorHAnsi" w:hAnsiTheme="minorHAnsi" w:cs="Calibri"/>
                <w:sz w:val="18"/>
                <w:szCs w:val="18"/>
                <w:lang w:eastAsia="zh-CN"/>
              </w:rPr>
            </w:pPr>
            <w:r w:rsidRPr="00545B56">
              <w:rPr>
                <w:rFonts w:asciiTheme="minorHAnsi" w:hAnsiTheme="minorHAnsi" w:cs="Calibri"/>
                <w:b/>
                <w:bCs/>
                <w:lang w:eastAsia="zh-CN"/>
              </w:rPr>
              <w:t>Parameters</w:t>
            </w:r>
          </w:p>
        </w:tc>
        <w:tc>
          <w:tcPr>
            <w:tcW w:w="4332" w:type="dxa"/>
            <w:gridSpan w:val="2"/>
            <w:shd w:val="clear" w:color="auto" w:fill="A8D08D" w:themeFill="accent6" w:themeFillTint="99"/>
            <w:vAlign w:val="center"/>
          </w:tcPr>
          <w:p w14:paraId="13178A25" w14:textId="77777777" w:rsidR="002F0B25" w:rsidRPr="00545B56" w:rsidRDefault="002F0B25" w:rsidP="00FF13E5">
            <w:pPr>
              <w:rPr>
                <w:rFonts w:asciiTheme="minorHAnsi" w:hAnsiTheme="minorHAnsi" w:cs="Calibri"/>
                <w:sz w:val="18"/>
                <w:szCs w:val="18"/>
                <w:lang w:eastAsia="zh-CN"/>
              </w:rPr>
            </w:pPr>
            <w:r w:rsidRPr="00545B56">
              <w:rPr>
                <w:rFonts w:asciiTheme="minorHAnsi" w:hAnsiTheme="minorHAnsi" w:cs="Calibri"/>
                <w:b/>
                <w:bCs/>
                <w:lang w:eastAsia="zh-CN"/>
              </w:rPr>
              <w:t>Values</w:t>
            </w:r>
          </w:p>
        </w:tc>
      </w:tr>
      <w:tr w:rsidR="002F0B25" w:rsidRPr="007B3192" w14:paraId="2A25DCF0" w14:textId="77777777" w:rsidTr="00215381">
        <w:trPr>
          <w:trHeight w:val="25"/>
          <w:jc w:val="center"/>
        </w:trPr>
        <w:tc>
          <w:tcPr>
            <w:tcW w:w="2275" w:type="dxa"/>
            <w:vMerge/>
            <w:shd w:val="clear" w:color="auto" w:fill="A8D08D" w:themeFill="accent6" w:themeFillTint="99"/>
            <w:vAlign w:val="center"/>
          </w:tcPr>
          <w:p w14:paraId="7DA0A3AA" w14:textId="77777777" w:rsidR="002F0B25" w:rsidRPr="00545B56" w:rsidRDefault="002F0B25" w:rsidP="00FF13E5">
            <w:pPr>
              <w:rPr>
                <w:rFonts w:asciiTheme="minorHAnsi" w:hAnsiTheme="minorHAnsi" w:cs="Calibri"/>
                <w:b/>
                <w:bCs/>
                <w:lang w:eastAsia="zh-CN"/>
              </w:rPr>
            </w:pPr>
          </w:p>
        </w:tc>
        <w:tc>
          <w:tcPr>
            <w:tcW w:w="2203" w:type="dxa"/>
            <w:shd w:val="clear" w:color="auto" w:fill="A8D08D" w:themeFill="accent6" w:themeFillTint="99"/>
            <w:vAlign w:val="center"/>
          </w:tcPr>
          <w:p w14:paraId="16B3AECA" w14:textId="77777777" w:rsidR="002F0B25" w:rsidRPr="00545B56" w:rsidRDefault="002F0B25" w:rsidP="00FF13E5">
            <w:pPr>
              <w:rPr>
                <w:rFonts w:asciiTheme="minorHAnsi" w:hAnsiTheme="minorHAnsi" w:cs="Calibri"/>
                <w:b/>
                <w:bCs/>
                <w:lang w:eastAsia="zh-CN"/>
              </w:rPr>
            </w:pPr>
            <w:r w:rsidRPr="00545B56">
              <w:rPr>
                <w:rFonts w:asciiTheme="minorHAnsi" w:hAnsiTheme="minorHAnsi" w:cs="Calibri"/>
                <w:b/>
                <w:bCs/>
                <w:lang w:eastAsia="zh-CN"/>
              </w:rPr>
              <w:t>PF1</w:t>
            </w:r>
          </w:p>
        </w:tc>
        <w:tc>
          <w:tcPr>
            <w:tcW w:w="2129" w:type="dxa"/>
            <w:shd w:val="clear" w:color="auto" w:fill="A8D08D" w:themeFill="accent6" w:themeFillTint="99"/>
            <w:vAlign w:val="center"/>
          </w:tcPr>
          <w:p w14:paraId="064542F1" w14:textId="77777777" w:rsidR="002F0B25" w:rsidRPr="00545B56" w:rsidRDefault="002F0B25" w:rsidP="00FF13E5">
            <w:pPr>
              <w:rPr>
                <w:rFonts w:asciiTheme="minorHAnsi" w:hAnsiTheme="minorHAnsi" w:cs="Calibri"/>
                <w:b/>
                <w:bCs/>
                <w:lang w:eastAsia="zh-CN"/>
              </w:rPr>
            </w:pPr>
            <w:r w:rsidRPr="00545B56">
              <w:rPr>
                <w:rFonts w:asciiTheme="minorHAnsi" w:hAnsiTheme="minorHAnsi" w:cs="Calibri"/>
                <w:b/>
                <w:bCs/>
                <w:lang w:eastAsia="zh-CN"/>
              </w:rPr>
              <w:t>PF3</w:t>
            </w:r>
          </w:p>
        </w:tc>
      </w:tr>
      <w:tr w:rsidR="002F0B25" w:rsidRPr="00103BFA" w14:paraId="7581B0A8" w14:textId="77777777" w:rsidTr="00215381">
        <w:trPr>
          <w:trHeight w:val="565"/>
          <w:jc w:val="center"/>
        </w:trPr>
        <w:tc>
          <w:tcPr>
            <w:tcW w:w="2275" w:type="dxa"/>
            <w:shd w:val="clear" w:color="auto" w:fill="auto"/>
            <w:vAlign w:val="center"/>
          </w:tcPr>
          <w:p w14:paraId="09999E4F" w14:textId="41E31980" w:rsidR="002F0B25" w:rsidRPr="00545B56" w:rsidRDefault="00103BFA" w:rsidP="00FF13E5">
            <w:pPr>
              <w:rPr>
                <w:rFonts w:asciiTheme="minorHAnsi" w:hAnsiTheme="minorHAnsi" w:cs="Calibri"/>
                <w:sz w:val="18"/>
                <w:szCs w:val="18"/>
                <w:lang w:eastAsia="zh-CN"/>
              </w:rPr>
            </w:pPr>
            <w:r>
              <w:rPr>
                <w:rFonts w:asciiTheme="minorHAnsi" w:hAnsiTheme="minorHAnsi" w:cs="Calibri"/>
                <w:sz w:val="18"/>
                <w:szCs w:val="18"/>
                <w:lang w:eastAsia="zh-CN"/>
              </w:rPr>
              <w:t>P</w:t>
            </w:r>
            <w:r w:rsidR="002F0B25" w:rsidRPr="00545B56">
              <w:rPr>
                <w:rFonts w:asciiTheme="minorHAnsi" w:hAnsiTheme="minorHAnsi" w:cs="Calibri"/>
                <w:sz w:val="18"/>
                <w:szCs w:val="18"/>
                <w:lang w:eastAsia="zh-CN"/>
              </w:rPr>
              <w:t>erformance target</w:t>
            </w:r>
          </w:p>
        </w:tc>
        <w:tc>
          <w:tcPr>
            <w:tcW w:w="2203" w:type="dxa"/>
            <w:shd w:val="clear" w:color="auto" w:fill="auto"/>
            <w:vAlign w:val="center"/>
          </w:tcPr>
          <w:p w14:paraId="655AFC3D" w14:textId="77777777" w:rsidR="002F0B25" w:rsidRPr="00103BFA" w:rsidRDefault="002F0B25" w:rsidP="00FF13E5">
            <w:pPr>
              <w:rPr>
                <w:rFonts w:asciiTheme="minorHAnsi" w:hAnsiTheme="minorHAnsi" w:cs="Calibri"/>
                <w:sz w:val="18"/>
                <w:szCs w:val="18"/>
                <w:lang w:eastAsia="zh-CN"/>
              </w:rPr>
            </w:pPr>
            <w:r w:rsidRPr="00103BFA">
              <w:rPr>
                <w:rFonts w:asciiTheme="minorHAnsi" w:hAnsiTheme="minorHAnsi" w:cs="Calibri"/>
                <w:sz w:val="18"/>
                <w:szCs w:val="18"/>
                <w:lang w:eastAsia="zh-CN"/>
              </w:rPr>
              <w:t>DTX-ACK prob 1%</w:t>
            </w:r>
          </w:p>
          <w:p w14:paraId="6E8B8B32" w14:textId="77777777" w:rsidR="002F0B25" w:rsidRPr="00103BFA" w:rsidRDefault="002F0B25" w:rsidP="00FF13E5">
            <w:pPr>
              <w:rPr>
                <w:rFonts w:asciiTheme="minorHAnsi" w:hAnsiTheme="minorHAnsi" w:cs="Calibri"/>
                <w:sz w:val="18"/>
                <w:szCs w:val="18"/>
                <w:lang w:eastAsia="zh-CN"/>
              </w:rPr>
            </w:pPr>
            <w:r w:rsidRPr="00103BFA">
              <w:rPr>
                <w:rFonts w:asciiTheme="minorHAnsi" w:hAnsiTheme="minorHAnsi" w:cs="Calibri"/>
                <w:sz w:val="18"/>
                <w:szCs w:val="18"/>
                <w:lang w:eastAsia="zh-CN"/>
              </w:rPr>
              <w:t>NACK-ACK prob 0.1%</w:t>
            </w:r>
          </w:p>
          <w:p w14:paraId="7A67F199" w14:textId="77777777" w:rsidR="002F0B25" w:rsidRPr="00545B56" w:rsidRDefault="002F0B25" w:rsidP="00FF13E5">
            <w:pPr>
              <w:rPr>
                <w:rFonts w:asciiTheme="minorHAnsi" w:hAnsiTheme="minorHAnsi" w:cs="Calibri"/>
                <w:sz w:val="18"/>
                <w:szCs w:val="18"/>
                <w:lang w:eastAsia="zh-CN"/>
              </w:rPr>
            </w:pPr>
            <w:r w:rsidRPr="00103BFA">
              <w:rPr>
                <w:rFonts w:asciiTheme="minorHAnsi" w:hAnsiTheme="minorHAnsi" w:cs="Calibri"/>
                <w:sz w:val="18"/>
                <w:szCs w:val="18"/>
                <w:lang w:eastAsia="zh-CN"/>
              </w:rPr>
              <w:t>ACK-NACK prob 1%</w:t>
            </w:r>
          </w:p>
        </w:tc>
        <w:tc>
          <w:tcPr>
            <w:tcW w:w="2129" w:type="dxa"/>
            <w:shd w:val="clear" w:color="auto" w:fill="auto"/>
            <w:vAlign w:val="center"/>
          </w:tcPr>
          <w:p w14:paraId="00AC8547" w14:textId="77777777" w:rsidR="002F0B25" w:rsidRPr="00545B56" w:rsidRDefault="002F0B25" w:rsidP="00FF13E5">
            <w:pPr>
              <w:rPr>
                <w:rFonts w:asciiTheme="minorHAnsi" w:hAnsiTheme="minorHAnsi" w:cs="Calibri"/>
                <w:sz w:val="18"/>
                <w:szCs w:val="18"/>
                <w:lang w:eastAsia="zh-CN"/>
              </w:rPr>
            </w:pPr>
            <w:r w:rsidRPr="00103BFA">
              <w:rPr>
                <w:rFonts w:asciiTheme="minorHAnsi" w:hAnsiTheme="minorHAnsi" w:cs="Calibri"/>
                <w:sz w:val="18"/>
                <w:szCs w:val="18"/>
                <w:lang w:eastAsia="zh-CN"/>
              </w:rPr>
              <w:t>1% BLER</w:t>
            </w:r>
          </w:p>
        </w:tc>
      </w:tr>
      <w:tr w:rsidR="002F0B25" w:rsidRPr="00103BFA" w14:paraId="19BC5EAC" w14:textId="77777777" w:rsidTr="00215381">
        <w:trPr>
          <w:trHeight w:val="151"/>
          <w:jc w:val="center"/>
        </w:trPr>
        <w:tc>
          <w:tcPr>
            <w:tcW w:w="2275" w:type="dxa"/>
            <w:shd w:val="clear" w:color="auto" w:fill="auto"/>
            <w:vAlign w:val="center"/>
          </w:tcPr>
          <w:p w14:paraId="0B632242" w14:textId="77777777" w:rsidR="002F0B25" w:rsidRPr="00545B56" w:rsidRDefault="002F0B25" w:rsidP="00FF13E5">
            <w:pPr>
              <w:rPr>
                <w:rFonts w:asciiTheme="minorHAnsi" w:hAnsiTheme="minorHAnsi" w:cs="Calibri"/>
                <w:sz w:val="18"/>
                <w:szCs w:val="18"/>
                <w:lang w:eastAsia="zh-CN"/>
              </w:rPr>
            </w:pPr>
            <w:r w:rsidRPr="00545B56">
              <w:rPr>
                <w:rFonts w:asciiTheme="minorHAnsi" w:hAnsiTheme="minorHAnsi" w:cs="Calibri"/>
                <w:sz w:val="18"/>
                <w:szCs w:val="18"/>
                <w:lang w:eastAsia="zh-CN"/>
              </w:rPr>
              <w:t>Payload</w:t>
            </w:r>
          </w:p>
        </w:tc>
        <w:tc>
          <w:tcPr>
            <w:tcW w:w="2203" w:type="dxa"/>
            <w:shd w:val="clear" w:color="auto" w:fill="auto"/>
            <w:vAlign w:val="center"/>
          </w:tcPr>
          <w:p w14:paraId="7525FB57" w14:textId="77777777" w:rsidR="002F0B25" w:rsidRPr="00103BFA" w:rsidRDefault="002F0B25" w:rsidP="00FF13E5">
            <w:pPr>
              <w:rPr>
                <w:rFonts w:asciiTheme="minorHAnsi" w:hAnsiTheme="minorHAnsi" w:cs="Calibri"/>
                <w:sz w:val="18"/>
                <w:szCs w:val="18"/>
                <w:lang w:eastAsia="zh-CN"/>
              </w:rPr>
            </w:pPr>
            <w:r w:rsidRPr="00103BFA">
              <w:rPr>
                <w:rFonts w:asciiTheme="minorHAnsi" w:hAnsiTheme="minorHAnsi" w:cs="Calibri"/>
                <w:sz w:val="18"/>
                <w:szCs w:val="18"/>
                <w:lang w:eastAsia="zh-CN"/>
              </w:rPr>
              <w:t>2 bits</w:t>
            </w:r>
          </w:p>
        </w:tc>
        <w:tc>
          <w:tcPr>
            <w:tcW w:w="2129" w:type="dxa"/>
            <w:shd w:val="clear" w:color="auto" w:fill="auto"/>
            <w:vAlign w:val="center"/>
          </w:tcPr>
          <w:p w14:paraId="4D282FBE" w14:textId="77777777" w:rsidR="002F0B25" w:rsidRPr="00103BFA" w:rsidRDefault="002F0B25" w:rsidP="00FF13E5">
            <w:pPr>
              <w:rPr>
                <w:rFonts w:asciiTheme="minorHAnsi" w:hAnsiTheme="minorHAnsi" w:cs="Calibri"/>
                <w:sz w:val="18"/>
                <w:szCs w:val="18"/>
                <w:lang w:eastAsia="zh-CN"/>
              </w:rPr>
            </w:pPr>
            <w:r w:rsidRPr="00103BFA">
              <w:rPr>
                <w:rFonts w:asciiTheme="minorHAnsi" w:hAnsiTheme="minorHAnsi" w:cs="Calibri"/>
                <w:sz w:val="18"/>
                <w:szCs w:val="18"/>
                <w:lang w:eastAsia="zh-CN"/>
              </w:rPr>
              <w:t>11/22 bits</w:t>
            </w:r>
          </w:p>
        </w:tc>
      </w:tr>
      <w:tr w:rsidR="00827755" w:rsidRPr="007B3192" w14:paraId="51A88091" w14:textId="77777777" w:rsidTr="00215381">
        <w:trPr>
          <w:trHeight w:val="675"/>
          <w:jc w:val="center"/>
        </w:trPr>
        <w:tc>
          <w:tcPr>
            <w:tcW w:w="2275" w:type="dxa"/>
            <w:shd w:val="clear" w:color="auto" w:fill="auto"/>
            <w:noWrap/>
            <w:vAlign w:val="center"/>
            <w:hideMark/>
          </w:tcPr>
          <w:p w14:paraId="657C1A97" w14:textId="07AB2481" w:rsidR="00827755" w:rsidRPr="007B3192" w:rsidRDefault="00827755" w:rsidP="00827755">
            <w:pPr>
              <w:rPr>
                <w:rFonts w:ascii="Calibri" w:hAnsi="Calibri" w:cs="Calibri"/>
                <w:sz w:val="18"/>
                <w:szCs w:val="18"/>
                <w:lang w:eastAsia="zh-CN"/>
              </w:rPr>
            </w:pPr>
            <w:r w:rsidRPr="007B3192">
              <w:rPr>
                <w:rFonts w:ascii="Calibri" w:hAnsi="Calibri" w:cs="Calibri"/>
                <w:sz w:val="18"/>
                <w:szCs w:val="18"/>
                <w:lang w:eastAsia="zh-CN"/>
              </w:rPr>
              <w:t>Diversity scheme</w:t>
            </w:r>
          </w:p>
        </w:tc>
        <w:tc>
          <w:tcPr>
            <w:tcW w:w="4332" w:type="dxa"/>
            <w:gridSpan w:val="2"/>
            <w:shd w:val="clear" w:color="auto" w:fill="auto"/>
            <w:vAlign w:val="center"/>
          </w:tcPr>
          <w:p w14:paraId="7061B87A" w14:textId="77777777" w:rsidR="00827755" w:rsidRDefault="00827755" w:rsidP="00FF13E5">
            <w:pPr>
              <w:rPr>
                <w:rFonts w:ascii="Calibri" w:hAnsi="Calibri" w:cs="Calibri"/>
                <w:sz w:val="18"/>
                <w:szCs w:val="18"/>
                <w:lang w:eastAsia="zh-CN"/>
              </w:rPr>
            </w:pPr>
            <w:r>
              <w:rPr>
                <w:rFonts w:ascii="Calibri" w:hAnsi="Calibri" w:cs="Calibri"/>
                <w:sz w:val="18"/>
                <w:szCs w:val="18"/>
                <w:lang w:eastAsia="zh-CN"/>
              </w:rPr>
              <w:t>Case 1: FDRA in BWP of 5MHz</w:t>
            </w:r>
          </w:p>
          <w:p w14:paraId="3418B22A" w14:textId="77777777" w:rsidR="00827755" w:rsidRDefault="00827755" w:rsidP="00FF13E5">
            <w:pPr>
              <w:rPr>
                <w:rFonts w:ascii="Calibri" w:hAnsi="Calibri" w:cs="Calibri"/>
                <w:sz w:val="18"/>
                <w:szCs w:val="18"/>
                <w:lang w:eastAsia="zh-CN"/>
              </w:rPr>
            </w:pPr>
            <w:r>
              <w:rPr>
                <w:rFonts w:ascii="Calibri" w:hAnsi="Calibri" w:cs="Calibri"/>
                <w:sz w:val="18"/>
                <w:szCs w:val="18"/>
                <w:lang w:eastAsia="zh-CN"/>
              </w:rPr>
              <w:t>Case 2: FDRA with FH in BWP of 20MHz</w:t>
            </w:r>
          </w:p>
          <w:p w14:paraId="734FA637" w14:textId="3277CB0D" w:rsidR="008309E6" w:rsidRPr="00E3078E" w:rsidRDefault="008309E6" w:rsidP="00FF13E5">
            <w:pPr>
              <w:rPr>
                <w:rFonts w:ascii="Calibri" w:hAnsi="Calibri" w:cs="Calibri"/>
                <w:sz w:val="18"/>
                <w:szCs w:val="18"/>
                <w:lang w:eastAsia="zh-CN"/>
              </w:rPr>
            </w:pPr>
            <w:r>
              <w:rPr>
                <w:rFonts w:ascii="Calibri" w:hAnsi="Calibri" w:cs="Calibri"/>
                <w:sz w:val="18"/>
                <w:szCs w:val="18"/>
                <w:lang w:eastAsia="zh-CN"/>
              </w:rPr>
              <w:t>Case 3: FDRA with FH in BWP of 40MHz</w:t>
            </w:r>
          </w:p>
        </w:tc>
      </w:tr>
      <w:tr w:rsidR="002F0B25" w:rsidRPr="00103BFA" w14:paraId="1AF8CD74" w14:textId="77777777" w:rsidTr="004E6865">
        <w:trPr>
          <w:trHeight w:val="155"/>
          <w:jc w:val="center"/>
        </w:trPr>
        <w:tc>
          <w:tcPr>
            <w:tcW w:w="2275" w:type="dxa"/>
            <w:shd w:val="clear" w:color="auto" w:fill="auto"/>
            <w:vAlign w:val="center"/>
          </w:tcPr>
          <w:p w14:paraId="6A88AD5F" w14:textId="77777777" w:rsidR="002F0B25" w:rsidRPr="00545B56" w:rsidRDefault="002F0B25" w:rsidP="00FF13E5">
            <w:pPr>
              <w:rPr>
                <w:rFonts w:asciiTheme="minorHAnsi" w:hAnsiTheme="minorHAnsi" w:cs="Calibri"/>
                <w:sz w:val="18"/>
                <w:szCs w:val="18"/>
                <w:lang w:eastAsia="zh-CN"/>
              </w:rPr>
            </w:pPr>
            <w:r w:rsidRPr="00103BFA">
              <w:rPr>
                <w:rFonts w:asciiTheme="minorHAnsi" w:hAnsiTheme="minorHAnsi" w:cs="Calibri"/>
                <w:sz w:val="18"/>
                <w:szCs w:val="18"/>
                <w:lang w:eastAsia="zh-CN"/>
              </w:rPr>
              <w:t>Resource allocation</w:t>
            </w:r>
          </w:p>
        </w:tc>
        <w:tc>
          <w:tcPr>
            <w:tcW w:w="4332" w:type="dxa"/>
            <w:gridSpan w:val="2"/>
            <w:shd w:val="clear" w:color="auto" w:fill="auto"/>
            <w:vAlign w:val="center"/>
          </w:tcPr>
          <w:p w14:paraId="186FFAE4" w14:textId="77777777" w:rsidR="002F0B25" w:rsidRPr="00103BFA" w:rsidRDefault="002F0B25" w:rsidP="00FF13E5">
            <w:pPr>
              <w:rPr>
                <w:rFonts w:asciiTheme="minorHAnsi" w:hAnsiTheme="minorHAnsi" w:cs="Calibri"/>
                <w:sz w:val="18"/>
                <w:szCs w:val="18"/>
                <w:lang w:eastAsia="zh-CN"/>
              </w:rPr>
            </w:pPr>
            <w:r w:rsidRPr="00103BFA">
              <w:rPr>
                <w:rFonts w:asciiTheme="minorHAnsi" w:hAnsiTheme="minorHAnsi" w:cs="Calibri"/>
                <w:sz w:val="18"/>
                <w:szCs w:val="18"/>
                <w:lang w:eastAsia="zh-CN"/>
              </w:rPr>
              <w:t>1 PRB, 14 symbols</w:t>
            </w:r>
          </w:p>
        </w:tc>
      </w:tr>
      <w:tr w:rsidR="002F0B25" w:rsidRPr="00103BFA" w14:paraId="22057C00" w14:textId="77777777" w:rsidTr="004E6865">
        <w:trPr>
          <w:trHeight w:val="151"/>
          <w:jc w:val="center"/>
        </w:trPr>
        <w:tc>
          <w:tcPr>
            <w:tcW w:w="2275" w:type="dxa"/>
            <w:shd w:val="clear" w:color="auto" w:fill="auto"/>
            <w:vAlign w:val="center"/>
          </w:tcPr>
          <w:p w14:paraId="55EE9FB3" w14:textId="77777777" w:rsidR="002F0B25" w:rsidRPr="00545B56" w:rsidRDefault="002F0B25" w:rsidP="00FF13E5">
            <w:pPr>
              <w:rPr>
                <w:rFonts w:asciiTheme="minorHAnsi" w:hAnsiTheme="minorHAnsi" w:cs="Calibri"/>
                <w:sz w:val="18"/>
                <w:szCs w:val="18"/>
                <w:lang w:eastAsia="zh-CN"/>
              </w:rPr>
            </w:pPr>
            <w:r w:rsidRPr="00545B56">
              <w:rPr>
                <w:rFonts w:asciiTheme="minorHAnsi" w:hAnsiTheme="minorHAnsi" w:cs="Calibri"/>
                <w:sz w:val="18"/>
                <w:szCs w:val="18"/>
                <w:lang w:eastAsia="zh-CN"/>
              </w:rPr>
              <w:t>Number of transmissions</w:t>
            </w:r>
          </w:p>
        </w:tc>
        <w:tc>
          <w:tcPr>
            <w:tcW w:w="4332" w:type="dxa"/>
            <w:gridSpan w:val="2"/>
            <w:shd w:val="clear" w:color="auto" w:fill="auto"/>
            <w:vAlign w:val="center"/>
          </w:tcPr>
          <w:p w14:paraId="3E717796" w14:textId="77777777" w:rsidR="002F0B25" w:rsidRPr="00545B56" w:rsidRDefault="002F0B25" w:rsidP="00FF13E5">
            <w:pPr>
              <w:rPr>
                <w:rFonts w:asciiTheme="minorHAnsi" w:hAnsiTheme="minorHAnsi" w:cs="Calibri"/>
                <w:sz w:val="18"/>
                <w:szCs w:val="18"/>
                <w:lang w:eastAsia="zh-CN"/>
              </w:rPr>
            </w:pPr>
            <w:r w:rsidRPr="00545B56">
              <w:rPr>
                <w:rFonts w:asciiTheme="minorHAnsi" w:hAnsiTheme="minorHAnsi" w:cs="Calibri"/>
                <w:sz w:val="18"/>
                <w:szCs w:val="18"/>
                <w:lang w:eastAsia="zh-CN"/>
              </w:rPr>
              <w:t>1</w:t>
            </w:r>
          </w:p>
        </w:tc>
      </w:tr>
      <w:tr w:rsidR="002F0B25" w:rsidRPr="00103BFA" w14:paraId="24699BF3" w14:textId="77777777" w:rsidTr="004E6865">
        <w:trPr>
          <w:trHeight w:val="151"/>
          <w:jc w:val="center"/>
        </w:trPr>
        <w:tc>
          <w:tcPr>
            <w:tcW w:w="2275" w:type="dxa"/>
            <w:shd w:val="clear" w:color="auto" w:fill="auto"/>
            <w:vAlign w:val="center"/>
          </w:tcPr>
          <w:p w14:paraId="4772E2EB" w14:textId="77777777" w:rsidR="002F0B25" w:rsidRPr="00545B56" w:rsidRDefault="002F0B25" w:rsidP="00FF13E5">
            <w:pPr>
              <w:rPr>
                <w:rFonts w:asciiTheme="minorHAnsi" w:hAnsiTheme="minorHAnsi" w:cs="Calibri"/>
                <w:sz w:val="18"/>
                <w:szCs w:val="18"/>
                <w:lang w:eastAsia="zh-CN"/>
              </w:rPr>
            </w:pPr>
            <w:r w:rsidRPr="00545B56">
              <w:rPr>
                <w:rFonts w:asciiTheme="minorHAnsi" w:hAnsiTheme="minorHAnsi" w:cs="Calibri"/>
                <w:sz w:val="18"/>
                <w:szCs w:val="18"/>
                <w:lang w:eastAsia="zh-CN"/>
              </w:rPr>
              <w:t>Rx combining</w:t>
            </w:r>
          </w:p>
        </w:tc>
        <w:tc>
          <w:tcPr>
            <w:tcW w:w="4332" w:type="dxa"/>
            <w:gridSpan w:val="2"/>
            <w:shd w:val="clear" w:color="auto" w:fill="auto"/>
            <w:vAlign w:val="center"/>
          </w:tcPr>
          <w:p w14:paraId="1D781FD3" w14:textId="77777777" w:rsidR="002F0B25" w:rsidRPr="00545B56" w:rsidRDefault="002F0B25" w:rsidP="00FF13E5">
            <w:pPr>
              <w:rPr>
                <w:rFonts w:asciiTheme="minorHAnsi" w:hAnsiTheme="minorHAnsi" w:cs="Calibri"/>
                <w:sz w:val="18"/>
                <w:szCs w:val="18"/>
                <w:lang w:eastAsia="zh-CN"/>
              </w:rPr>
            </w:pPr>
            <w:r w:rsidRPr="00545B56">
              <w:rPr>
                <w:rFonts w:asciiTheme="minorHAnsi" w:hAnsiTheme="minorHAnsi" w:cs="Calibri"/>
                <w:sz w:val="18"/>
                <w:szCs w:val="18"/>
                <w:lang w:eastAsia="zh-CN"/>
              </w:rPr>
              <w:t>MRC</w:t>
            </w:r>
          </w:p>
        </w:tc>
      </w:tr>
      <w:tr w:rsidR="002F0B25" w:rsidRPr="00103BFA" w14:paraId="2B126FB3" w14:textId="77777777" w:rsidTr="004E6865">
        <w:trPr>
          <w:trHeight w:val="88"/>
          <w:jc w:val="center"/>
        </w:trPr>
        <w:tc>
          <w:tcPr>
            <w:tcW w:w="2275" w:type="dxa"/>
            <w:shd w:val="clear" w:color="auto" w:fill="auto"/>
            <w:vAlign w:val="center"/>
          </w:tcPr>
          <w:p w14:paraId="029078E5" w14:textId="77777777" w:rsidR="002F0B25" w:rsidRPr="00545B56" w:rsidRDefault="002F0B25" w:rsidP="00FF13E5">
            <w:pPr>
              <w:rPr>
                <w:rFonts w:asciiTheme="minorHAnsi" w:hAnsiTheme="minorHAnsi" w:cs="Calibri"/>
                <w:sz w:val="18"/>
                <w:szCs w:val="18"/>
                <w:lang w:eastAsia="zh-CN"/>
              </w:rPr>
            </w:pPr>
            <w:r w:rsidRPr="00103BFA">
              <w:rPr>
                <w:rFonts w:asciiTheme="minorHAnsi" w:hAnsiTheme="minorHAnsi" w:cs="Calibri"/>
                <w:sz w:val="18"/>
                <w:szCs w:val="18"/>
                <w:lang w:eastAsia="zh-CN"/>
              </w:rPr>
              <w:lastRenderedPageBreak/>
              <w:t>Frequency hopping</w:t>
            </w:r>
          </w:p>
        </w:tc>
        <w:tc>
          <w:tcPr>
            <w:tcW w:w="4332" w:type="dxa"/>
            <w:gridSpan w:val="2"/>
            <w:shd w:val="clear" w:color="auto" w:fill="auto"/>
            <w:vAlign w:val="center"/>
          </w:tcPr>
          <w:p w14:paraId="7B7AA4D5" w14:textId="77777777" w:rsidR="002F0B25" w:rsidRPr="00545B56" w:rsidRDefault="002F0B25" w:rsidP="00FF13E5">
            <w:pPr>
              <w:rPr>
                <w:rFonts w:asciiTheme="minorHAnsi" w:hAnsiTheme="minorHAnsi" w:cs="Calibri"/>
                <w:sz w:val="18"/>
                <w:szCs w:val="18"/>
                <w:lang w:eastAsia="zh-CN"/>
              </w:rPr>
            </w:pPr>
            <w:r w:rsidRPr="00103BFA">
              <w:rPr>
                <w:rFonts w:asciiTheme="minorHAnsi" w:hAnsiTheme="minorHAnsi" w:cs="Calibri"/>
                <w:sz w:val="18"/>
                <w:szCs w:val="18"/>
                <w:lang w:eastAsia="zh-CN"/>
              </w:rPr>
              <w:t>Intra-slot FH</w:t>
            </w:r>
          </w:p>
        </w:tc>
      </w:tr>
    </w:tbl>
    <w:p w14:paraId="550EF8AE" w14:textId="7AEF531A" w:rsidR="00FA7D40" w:rsidRDefault="00FA7D40" w:rsidP="000F671B">
      <w:pPr>
        <w:rPr>
          <w:lang w:eastAsia="x-none"/>
        </w:rPr>
      </w:pPr>
    </w:p>
    <w:p w14:paraId="0FCF2374" w14:textId="54A09093" w:rsidR="00EE39B4" w:rsidRDefault="00162963" w:rsidP="00FF13E5">
      <w:pPr>
        <w:rPr>
          <w:lang w:eastAsia="x-none"/>
        </w:rPr>
      </w:pPr>
      <w:r>
        <w:rPr>
          <w:lang w:eastAsia="x-none"/>
        </w:rPr>
        <w:t>Regarding PDCCH</w:t>
      </w:r>
      <w:r w:rsidR="00910DE2">
        <w:rPr>
          <w:lang w:eastAsia="x-none"/>
        </w:rPr>
        <w:t xml:space="preserve">, </w:t>
      </w:r>
      <w:r w:rsidR="00410D79">
        <w:rPr>
          <w:lang w:eastAsia="x-none"/>
        </w:rPr>
        <w:t>three cases can be simulated,</w:t>
      </w:r>
    </w:p>
    <w:p w14:paraId="0D7C32FA" w14:textId="3DAC3D3D" w:rsidR="006F4DE6" w:rsidRPr="00410D79" w:rsidRDefault="006F4DE6" w:rsidP="00FF13E5">
      <w:pPr>
        <w:pStyle w:val="ListParagraph"/>
        <w:numPr>
          <w:ilvl w:val="0"/>
          <w:numId w:val="48"/>
        </w:numPr>
      </w:pPr>
      <w:r w:rsidRPr="00410D79">
        <w:t xml:space="preserve">Case 1: </w:t>
      </w:r>
      <w:r>
        <w:t>a COR</w:t>
      </w:r>
      <w:r w:rsidR="00FA09D1">
        <w:t>E</w:t>
      </w:r>
      <w:r>
        <w:t>SET with 96 PRBs i.e., in BWP of 20MHz</w:t>
      </w:r>
      <w:r w:rsidR="00025708">
        <w:t>, which is for the upper bound of frequency diversity gain</w:t>
      </w:r>
    </w:p>
    <w:p w14:paraId="70BC6620" w14:textId="68C6D6AA" w:rsidR="006F4DE6" w:rsidRPr="00410D79" w:rsidRDefault="006F4DE6" w:rsidP="00FF13E5">
      <w:pPr>
        <w:pStyle w:val="ListParagraph"/>
        <w:numPr>
          <w:ilvl w:val="0"/>
          <w:numId w:val="48"/>
        </w:numPr>
      </w:pPr>
      <w:r w:rsidRPr="00410D79">
        <w:t xml:space="preserve">Case </w:t>
      </w:r>
      <w:r w:rsidR="003000C2">
        <w:t>2</w:t>
      </w:r>
      <w:r w:rsidRPr="00410D79">
        <w:t xml:space="preserve">: </w:t>
      </w:r>
      <w:r>
        <w:t>a COR</w:t>
      </w:r>
      <w:r w:rsidR="00FA09D1">
        <w:t>E</w:t>
      </w:r>
      <w:r>
        <w:t>SET with 24 PRBs i.e., in BWP of 5MHz</w:t>
      </w:r>
      <w:r w:rsidR="00574942">
        <w:t>, no CORESET repetition. Note: in this case, the PDCCH AL is limited to 8</w:t>
      </w:r>
    </w:p>
    <w:p w14:paraId="06A6DA81" w14:textId="2F262933" w:rsidR="006F4DE6" w:rsidRPr="00410D79" w:rsidRDefault="006F4DE6" w:rsidP="00FF13E5">
      <w:pPr>
        <w:pStyle w:val="ListParagraph"/>
        <w:numPr>
          <w:ilvl w:val="0"/>
          <w:numId w:val="48"/>
        </w:numPr>
      </w:pPr>
      <w:r w:rsidRPr="00410D79">
        <w:t xml:space="preserve">Case </w:t>
      </w:r>
      <w:r w:rsidR="003000C2">
        <w:t>3</w:t>
      </w:r>
      <w:r w:rsidRPr="00410D79">
        <w:t xml:space="preserve">: </w:t>
      </w:r>
      <w:r>
        <w:t>a COR</w:t>
      </w:r>
      <w:r w:rsidR="00FA09D1">
        <w:t>E</w:t>
      </w:r>
      <w:r>
        <w:t xml:space="preserve">SET with </w:t>
      </w:r>
      <w:r w:rsidR="00574942">
        <w:t>24</w:t>
      </w:r>
      <w:r>
        <w:t xml:space="preserve"> PRBs i.e., in BWP of </w:t>
      </w:r>
      <w:r w:rsidR="00574942">
        <w:t>5</w:t>
      </w:r>
      <w:r>
        <w:t>MHz</w:t>
      </w:r>
      <w:r w:rsidR="00574942">
        <w:t>, 2 CORESET repetitions</w:t>
      </w:r>
    </w:p>
    <w:bookmarkEnd w:id="2"/>
    <w:p w14:paraId="34EB8627" w14:textId="06722B61" w:rsidR="000F671B" w:rsidRDefault="00574942" w:rsidP="000F671B">
      <w:pPr>
        <w:rPr>
          <w:lang w:eastAsia="x-none"/>
        </w:rPr>
      </w:pPr>
      <w:r>
        <w:rPr>
          <w:lang w:eastAsia="x-none"/>
        </w:rPr>
        <w:t>The proposed simulation assumption</w:t>
      </w:r>
      <w:r w:rsidR="00025708">
        <w:rPr>
          <w:lang w:eastAsia="x-none"/>
        </w:rPr>
        <w:t>s</w:t>
      </w:r>
      <w:r>
        <w:rPr>
          <w:lang w:eastAsia="x-none"/>
        </w:rPr>
        <w:t xml:space="preserve"> for P</w:t>
      </w:r>
      <w:r w:rsidR="00025708">
        <w:rPr>
          <w:lang w:eastAsia="x-none"/>
        </w:rPr>
        <w:t>D</w:t>
      </w:r>
      <w:r>
        <w:rPr>
          <w:lang w:eastAsia="x-none"/>
        </w:rPr>
        <w:t xml:space="preserve">CCH are provided in Table </w:t>
      </w:r>
      <w:r w:rsidR="00E22124">
        <w:rPr>
          <w:lang w:eastAsia="x-none"/>
        </w:rPr>
        <w:t>5</w:t>
      </w:r>
      <w:r>
        <w:rPr>
          <w:lang w:eastAsia="x-none"/>
        </w:rPr>
        <w:t xml:space="preserve">.  </w:t>
      </w:r>
    </w:p>
    <w:p w14:paraId="4A8652D2" w14:textId="612D4638" w:rsidR="000F671B" w:rsidRDefault="000F671B" w:rsidP="00EA3AA6">
      <w:pPr>
        <w:jc w:val="center"/>
      </w:pPr>
      <w:r w:rsidRPr="00CB30B0">
        <w:rPr>
          <w:b/>
          <w:bCs/>
        </w:rPr>
        <w:t xml:space="preserve">Table </w:t>
      </w:r>
      <w:r w:rsidR="00D3255E">
        <w:rPr>
          <w:b/>
          <w:bCs/>
        </w:rPr>
        <w:t>5</w:t>
      </w:r>
      <w:r w:rsidRPr="00CB30B0">
        <w:rPr>
          <w:b/>
          <w:bCs/>
        </w:rPr>
        <w:t xml:space="preserve">: </w:t>
      </w:r>
      <w:r>
        <w:rPr>
          <w:b/>
          <w:bCs/>
        </w:rPr>
        <w:t>Evaluation assumptions for PDCCH</w:t>
      </w:r>
    </w:p>
    <w:tbl>
      <w:tblPr>
        <w:tblW w:w="6553"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240"/>
        <w:gridCol w:w="1440"/>
        <w:gridCol w:w="1440"/>
        <w:gridCol w:w="1433"/>
      </w:tblGrid>
      <w:tr w:rsidR="000F671B" w:rsidRPr="007B3192" w14:paraId="3AFD87F4" w14:textId="77777777" w:rsidTr="006E06D8">
        <w:trPr>
          <w:trHeight w:val="46"/>
          <w:jc w:val="center"/>
        </w:trPr>
        <w:tc>
          <w:tcPr>
            <w:tcW w:w="2240" w:type="dxa"/>
            <w:shd w:val="clear" w:color="auto" w:fill="A8D08D" w:themeFill="accent6" w:themeFillTint="99"/>
            <w:vAlign w:val="center"/>
          </w:tcPr>
          <w:p w14:paraId="1E24152A" w14:textId="77777777" w:rsidR="000F671B" w:rsidRPr="007B3192" w:rsidRDefault="000F671B" w:rsidP="00FF13E5">
            <w:pPr>
              <w:rPr>
                <w:rFonts w:ascii="Calibri" w:hAnsi="Calibri" w:cs="Calibri"/>
                <w:sz w:val="18"/>
                <w:szCs w:val="18"/>
                <w:lang w:eastAsia="zh-CN"/>
              </w:rPr>
            </w:pPr>
            <w:r>
              <w:rPr>
                <w:rFonts w:ascii="Calibri" w:hAnsi="Calibri" w:cs="Calibri"/>
                <w:b/>
                <w:bCs/>
                <w:lang w:eastAsia="zh-CN"/>
              </w:rPr>
              <w:t>Parameters</w:t>
            </w:r>
          </w:p>
        </w:tc>
        <w:tc>
          <w:tcPr>
            <w:tcW w:w="4313" w:type="dxa"/>
            <w:gridSpan w:val="3"/>
            <w:shd w:val="clear" w:color="auto" w:fill="A8D08D" w:themeFill="accent6" w:themeFillTint="99"/>
            <w:vAlign w:val="center"/>
          </w:tcPr>
          <w:p w14:paraId="694C9BAF" w14:textId="77777777" w:rsidR="000F671B" w:rsidRPr="007B3192" w:rsidRDefault="000F671B" w:rsidP="00FF13E5">
            <w:pPr>
              <w:rPr>
                <w:rFonts w:ascii="Calibri" w:hAnsi="Calibri" w:cs="Calibri"/>
                <w:sz w:val="18"/>
                <w:szCs w:val="18"/>
                <w:lang w:eastAsia="zh-CN"/>
              </w:rPr>
            </w:pPr>
            <w:r>
              <w:rPr>
                <w:rFonts w:ascii="Calibri" w:hAnsi="Calibri" w:cs="Calibri"/>
                <w:b/>
                <w:bCs/>
                <w:lang w:eastAsia="zh-CN"/>
              </w:rPr>
              <w:t>Values</w:t>
            </w:r>
          </w:p>
        </w:tc>
      </w:tr>
      <w:tr w:rsidR="00AD431F" w:rsidRPr="007B3192" w14:paraId="3F7B7C9D" w14:textId="21117D76" w:rsidTr="00215381">
        <w:trPr>
          <w:trHeight w:val="271"/>
          <w:jc w:val="center"/>
        </w:trPr>
        <w:tc>
          <w:tcPr>
            <w:tcW w:w="2240" w:type="dxa"/>
            <w:shd w:val="clear" w:color="auto" w:fill="auto"/>
            <w:vAlign w:val="center"/>
          </w:tcPr>
          <w:p w14:paraId="76C56093" w14:textId="6C34B77D" w:rsidR="00AD431F" w:rsidRPr="007B3192" w:rsidRDefault="00AD431F" w:rsidP="00FF13E5">
            <w:pPr>
              <w:rPr>
                <w:rFonts w:ascii="Calibri" w:hAnsi="Calibri" w:cs="Calibri"/>
                <w:sz w:val="18"/>
                <w:szCs w:val="18"/>
                <w:lang w:eastAsia="zh-CN"/>
              </w:rPr>
            </w:pPr>
            <w:r w:rsidRPr="009C5C4F">
              <w:rPr>
                <w:rFonts w:ascii="Calibri" w:hAnsi="Calibri" w:cs="Calibri"/>
                <w:sz w:val="18"/>
                <w:szCs w:val="18"/>
                <w:lang w:eastAsia="zh-CN"/>
              </w:rPr>
              <w:t xml:space="preserve">CORESET </w:t>
            </w:r>
          </w:p>
        </w:tc>
        <w:tc>
          <w:tcPr>
            <w:tcW w:w="1440" w:type="dxa"/>
            <w:shd w:val="clear" w:color="auto" w:fill="auto"/>
            <w:vAlign w:val="center"/>
          </w:tcPr>
          <w:p w14:paraId="27E105A5" w14:textId="77777777" w:rsidR="00AD431F" w:rsidRDefault="00AD431F" w:rsidP="00FF13E5">
            <w:pPr>
              <w:rPr>
                <w:rFonts w:ascii="Calibri" w:hAnsi="Calibri" w:cs="Calibri"/>
                <w:sz w:val="18"/>
                <w:szCs w:val="18"/>
                <w:lang w:eastAsia="zh-CN"/>
              </w:rPr>
            </w:pPr>
            <w:r w:rsidRPr="009C5C4F">
              <w:rPr>
                <w:rFonts w:ascii="Calibri" w:hAnsi="Calibri" w:cs="Calibri"/>
                <w:sz w:val="18"/>
                <w:szCs w:val="18"/>
                <w:lang w:eastAsia="zh-CN"/>
              </w:rPr>
              <w:t xml:space="preserve">2 symbols, </w:t>
            </w:r>
          </w:p>
          <w:p w14:paraId="0D16D1CE" w14:textId="2A9051E4" w:rsidR="00AD431F" w:rsidRPr="007B3192" w:rsidRDefault="009B03AA" w:rsidP="00FF13E5">
            <w:pPr>
              <w:rPr>
                <w:rFonts w:ascii="Calibri" w:hAnsi="Calibri" w:cs="Calibri"/>
                <w:sz w:val="18"/>
                <w:szCs w:val="18"/>
                <w:lang w:eastAsia="zh-CN"/>
              </w:rPr>
            </w:pPr>
            <w:r>
              <w:rPr>
                <w:rFonts w:ascii="Calibri" w:hAnsi="Calibri" w:cs="Calibri"/>
                <w:sz w:val="18"/>
                <w:szCs w:val="18"/>
                <w:lang w:eastAsia="zh-CN"/>
              </w:rPr>
              <w:t>96</w:t>
            </w:r>
            <w:r w:rsidR="00AD431F" w:rsidRPr="009C5C4F">
              <w:rPr>
                <w:rFonts w:ascii="Calibri" w:hAnsi="Calibri" w:cs="Calibri"/>
                <w:sz w:val="18"/>
                <w:szCs w:val="18"/>
                <w:lang w:eastAsia="zh-CN"/>
              </w:rPr>
              <w:t xml:space="preserve"> PRBs</w:t>
            </w:r>
          </w:p>
        </w:tc>
        <w:tc>
          <w:tcPr>
            <w:tcW w:w="1440" w:type="dxa"/>
            <w:shd w:val="clear" w:color="auto" w:fill="auto"/>
            <w:vAlign w:val="center"/>
          </w:tcPr>
          <w:p w14:paraId="7EBF5B30" w14:textId="5443410D" w:rsidR="00AD431F" w:rsidRDefault="009B03AA" w:rsidP="00FF13E5">
            <w:pPr>
              <w:rPr>
                <w:rFonts w:ascii="Calibri" w:hAnsi="Calibri" w:cs="Calibri"/>
                <w:sz w:val="18"/>
                <w:szCs w:val="18"/>
                <w:lang w:eastAsia="zh-CN"/>
              </w:rPr>
            </w:pPr>
            <w:r>
              <w:rPr>
                <w:rFonts w:ascii="Calibri" w:hAnsi="Calibri" w:cs="Calibri"/>
                <w:sz w:val="18"/>
                <w:szCs w:val="18"/>
                <w:lang w:eastAsia="zh-CN"/>
              </w:rPr>
              <w:t>3</w:t>
            </w:r>
            <w:r w:rsidR="00AD431F" w:rsidRPr="009C5C4F">
              <w:rPr>
                <w:rFonts w:ascii="Calibri" w:hAnsi="Calibri" w:cs="Calibri"/>
                <w:sz w:val="18"/>
                <w:szCs w:val="18"/>
                <w:lang w:eastAsia="zh-CN"/>
              </w:rPr>
              <w:t xml:space="preserve"> symbols, </w:t>
            </w:r>
          </w:p>
          <w:p w14:paraId="597934E9" w14:textId="0C37614A" w:rsidR="00AD431F" w:rsidRPr="007B3192" w:rsidRDefault="009B03AA" w:rsidP="00FF13E5">
            <w:pPr>
              <w:rPr>
                <w:rFonts w:ascii="Calibri" w:hAnsi="Calibri" w:cs="Calibri"/>
                <w:sz w:val="18"/>
                <w:szCs w:val="18"/>
                <w:lang w:eastAsia="zh-CN"/>
              </w:rPr>
            </w:pPr>
            <w:r>
              <w:rPr>
                <w:rFonts w:ascii="Calibri" w:hAnsi="Calibri" w:cs="Calibri"/>
                <w:sz w:val="18"/>
                <w:szCs w:val="18"/>
                <w:lang w:eastAsia="zh-CN"/>
              </w:rPr>
              <w:t>24</w:t>
            </w:r>
            <w:r w:rsidR="00AD431F" w:rsidRPr="009C5C4F">
              <w:rPr>
                <w:rFonts w:ascii="Calibri" w:hAnsi="Calibri" w:cs="Calibri"/>
                <w:sz w:val="18"/>
                <w:szCs w:val="18"/>
                <w:lang w:eastAsia="zh-CN"/>
              </w:rPr>
              <w:t xml:space="preserve"> PRBs</w:t>
            </w:r>
          </w:p>
        </w:tc>
        <w:tc>
          <w:tcPr>
            <w:tcW w:w="1433" w:type="dxa"/>
            <w:shd w:val="clear" w:color="auto" w:fill="auto"/>
            <w:vAlign w:val="center"/>
          </w:tcPr>
          <w:p w14:paraId="78DD606A" w14:textId="77777777" w:rsidR="00AD431F" w:rsidRDefault="00AD431F" w:rsidP="00FF13E5">
            <w:pPr>
              <w:rPr>
                <w:rFonts w:ascii="Calibri" w:hAnsi="Calibri" w:cs="Calibri"/>
                <w:sz w:val="18"/>
                <w:szCs w:val="18"/>
                <w:lang w:eastAsia="zh-CN"/>
              </w:rPr>
            </w:pPr>
            <w:r>
              <w:rPr>
                <w:rFonts w:ascii="Calibri" w:hAnsi="Calibri" w:cs="Calibri"/>
                <w:sz w:val="18"/>
                <w:szCs w:val="18"/>
                <w:lang w:eastAsia="zh-CN"/>
              </w:rPr>
              <w:t xml:space="preserve">3 symbols, </w:t>
            </w:r>
          </w:p>
          <w:p w14:paraId="3706DA41" w14:textId="4BF1086F" w:rsidR="00AD431F" w:rsidRPr="007B3192" w:rsidRDefault="00AD431F" w:rsidP="00FF13E5">
            <w:pPr>
              <w:rPr>
                <w:rFonts w:ascii="Calibri" w:hAnsi="Calibri" w:cs="Calibri"/>
                <w:sz w:val="18"/>
                <w:szCs w:val="18"/>
                <w:lang w:eastAsia="zh-CN"/>
              </w:rPr>
            </w:pPr>
            <w:r>
              <w:rPr>
                <w:rFonts w:ascii="Calibri" w:hAnsi="Calibri" w:cs="Calibri"/>
                <w:sz w:val="18"/>
                <w:szCs w:val="18"/>
                <w:lang w:eastAsia="zh-CN"/>
              </w:rPr>
              <w:t>24 PRBs</w:t>
            </w:r>
          </w:p>
        </w:tc>
      </w:tr>
      <w:tr w:rsidR="00AD431F" w:rsidRPr="007B3192" w14:paraId="59993359" w14:textId="16E0E79F" w:rsidTr="00215381">
        <w:trPr>
          <w:trHeight w:val="271"/>
          <w:jc w:val="center"/>
        </w:trPr>
        <w:tc>
          <w:tcPr>
            <w:tcW w:w="2240" w:type="dxa"/>
            <w:shd w:val="clear" w:color="auto" w:fill="auto"/>
            <w:vAlign w:val="center"/>
          </w:tcPr>
          <w:p w14:paraId="52B3E912" w14:textId="75C5BB30" w:rsidR="00AD431F" w:rsidRPr="009C5C4F" w:rsidRDefault="00AD431F" w:rsidP="00FF13E5">
            <w:pPr>
              <w:rPr>
                <w:rFonts w:ascii="Calibri" w:hAnsi="Calibri" w:cs="Calibri"/>
                <w:sz w:val="18"/>
                <w:szCs w:val="18"/>
                <w:lang w:eastAsia="zh-CN"/>
              </w:rPr>
            </w:pPr>
            <w:r w:rsidRPr="009C5C4F">
              <w:rPr>
                <w:rFonts w:ascii="Calibri" w:hAnsi="Calibri" w:cs="Calibri"/>
                <w:sz w:val="18"/>
                <w:szCs w:val="18"/>
                <w:lang w:eastAsia="zh-CN"/>
              </w:rPr>
              <w:t>CORESET repetit</w:t>
            </w:r>
            <w:r>
              <w:rPr>
                <w:rFonts w:ascii="Calibri" w:hAnsi="Calibri" w:cs="Calibri"/>
                <w:sz w:val="18"/>
                <w:szCs w:val="18"/>
                <w:lang w:eastAsia="zh-CN"/>
              </w:rPr>
              <w:t>ion</w:t>
            </w:r>
          </w:p>
        </w:tc>
        <w:tc>
          <w:tcPr>
            <w:tcW w:w="1440" w:type="dxa"/>
            <w:shd w:val="clear" w:color="auto" w:fill="auto"/>
            <w:vAlign w:val="center"/>
          </w:tcPr>
          <w:p w14:paraId="5B013D4A" w14:textId="426D8137" w:rsidR="00AD431F" w:rsidRPr="009C5C4F" w:rsidRDefault="00AD431F" w:rsidP="00FF13E5">
            <w:pPr>
              <w:rPr>
                <w:rFonts w:ascii="Calibri" w:hAnsi="Calibri" w:cs="Calibri"/>
                <w:sz w:val="18"/>
                <w:szCs w:val="18"/>
                <w:lang w:eastAsia="zh-CN"/>
              </w:rPr>
            </w:pPr>
            <w:r>
              <w:rPr>
                <w:rFonts w:ascii="Calibri" w:hAnsi="Calibri" w:cs="Calibri"/>
                <w:sz w:val="18"/>
                <w:szCs w:val="18"/>
                <w:lang w:eastAsia="zh-CN"/>
              </w:rPr>
              <w:t xml:space="preserve">No </w:t>
            </w:r>
          </w:p>
        </w:tc>
        <w:tc>
          <w:tcPr>
            <w:tcW w:w="1440" w:type="dxa"/>
            <w:shd w:val="clear" w:color="auto" w:fill="auto"/>
            <w:vAlign w:val="center"/>
          </w:tcPr>
          <w:p w14:paraId="209A96DD" w14:textId="04DA3632" w:rsidR="00AD431F" w:rsidRPr="009C5C4F" w:rsidRDefault="00AD431F" w:rsidP="00FF13E5">
            <w:pPr>
              <w:rPr>
                <w:rFonts w:ascii="Calibri" w:hAnsi="Calibri" w:cs="Calibri"/>
                <w:sz w:val="18"/>
                <w:szCs w:val="18"/>
                <w:lang w:eastAsia="zh-CN"/>
              </w:rPr>
            </w:pPr>
            <w:r>
              <w:rPr>
                <w:rFonts w:ascii="Calibri" w:hAnsi="Calibri" w:cs="Calibri"/>
                <w:sz w:val="18"/>
                <w:szCs w:val="18"/>
                <w:lang w:eastAsia="zh-CN"/>
              </w:rPr>
              <w:t xml:space="preserve">No </w:t>
            </w:r>
          </w:p>
        </w:tc>
        <w:tc>
          <w:tcPr>
            <w:tcW w:w="1433" w:type="dxa"/>
            <w:shd w:val="clear" w:color="auto" w:fill="auto"/>
            <w:vAlign w:val="center"/>
          </w:tcPr>
          <w:p w14:paraId="4D2284F9" w14:textId="0FDADB19" w:rsidR="00AD431F" w:rsidRPr="009C5C4F" w:rsidRDefault="00AD431F" w:rsidP="00FF13E5">
            <w:pPr>
              <w:rPr>
                <w:rFonts w:ascii="Calibri" w:hAnsi="Calibri" w:cs="Calibri"/>
                <w:sz w:val="18"/>
                <w:szCs w:val="18"/>
                <w:lang w:eastAsia="zh-CN"/>
              </w:rPr>
            </w:pPr>
            <w:r>
              <w:rPr>
                <w:rFonts w:ascii="Calibri" w:hAnsi="Calibri" w:cs="Calibri"/>
                <w:sz w:val="18"/>
                <w:szCs w:val="18"/>
                <w:lang w:eastAsia="zh-CN"/>
              </w:rPr>
              <w:t xml:space="preserve">2 </w:t>
            </w:r>
          </w:p>
        </w:tc>
      </w:tr>
      <w:tr w:rsidR="006E06D8" w:rsidRPr="007B3192" w14:paraId="1CFA9061" w14:textId="6C88AB5E" w:rsidTr="00215381">
        <w:trPr>
          <w:trHeight w:val="155"/>
          <w:jc w:val="center"/>
        </w:trPr>
        <w:tc>
          <w:tcPr>
            <w:tcW w:w="2240" w:type="dxa"/>
            <w:shd w:val="clear" w:color="auto" w:fill="auto"/>
            <w:vAlign w:val="center"/>
          </w:tcPr>
          <w:p w14:paraId="11E8CFC4" w14:textId="77777777" w:rsidR="006E06D8" w:rsidRPr="007B3192" w:rsidRDefault="006E06D8" w:rsidP="00FF13E5">
            <w:pPr>
              <w:rPr>
                <w:rFonts w:ascii="Calibri" w:hAnsi="Calibri" w:cs="Calibri"/>
                <w:sz w:val="18"/>
                <w:szCs w:val="18"/>
                <w:lang w:eastAsia="zh-CN"/>
              </w:rPr>
            </w:pPr>
            <w:r w:rsidRPr="009700D7">
              <w:rPr>
                <w:rFonts w:ascii="Calibri" w:hAnsi="Calibri" w:cs="Calibri"/>
                <w:sz w:val="18"/>
                <w:szCs w:val="18"/>
                <w:lang w:eastAsia="zh-CN"/>
              </w:rPr>
              <w:t>Aggregation level</w:t>
            </w:r>
          </w:p>
        </w:tc>
        <w:tc>
          <w:tcPr>
            <w:tcW w:w="1440" w:type="dxa"/>
            <w:shd w:val="clear" w:color="auto" w:fill="auto"/>
            <w:vAlign w:val="center"/>
          </w:tcPr>
          <w:p w14:paraId="2B775B69" w14:textId="687F5B39" w:rsidR="006E06D8" w:rsidRPr="007B3192" w:rsidRDefault="006E06D8" w:rsidP="00FF13E5">
            <w:pPr>
              <w:rPr>
                <w:rFonts w:ascii="Calibri" w:hAnsi="Calibri" w:cs="Calibri"/>
                <w:sz w:val="18"/>
                <w:szCs w:val="18"/>
                <w:lang w:eastAsia="zh-CN"/>
              </w:rPr>
            </w:pPr>
            <w:r>
              <w:rPr>
                <w:rFonts w:ascii="Calibri" w:hAnsi="Calibri" w:cs="Calibri"/>
                <w:sz w:val="18"/>
                <w:szCs w:val="18"/>
                <w:lang w:eastAsia="zh-CN"/>
              </w:rPr>
              <w:t>16</w:t>
            </w:r>
          </w:p>
        </w:tc>
        <w:tc>
          <w:tcPr>
            <w:tcW w:w="1440" w:type="dxa"/>
            <w:shd w:val="clear" w:color="auto" w:fill="auto"/>
            <w:vAlign w:val="center"/>
          </w:tcPr>
          <w:p w14:paraId="5D3EB512" w14:textId="0510C2F8" w:rsidR="006E06D8" w:rsidRPr="007B3192" w:rsidRDefault="006E06D8" w:rsidP="00FF13E5">
            <w:pPr>
              <w:rPr>
                <w:rFonts w:ascii="Calibri" w:hAnsi="Calibri" w:cs="Calibri"/>
                <w:sz w:val="18"/>
                <w:szCs w:val="18"/>
                <w:lang w:eastAsia="zh-CN"/>
              </w:rPr>
            </w:pPr>
            <w:r>
              <w:rPr>
                <w:rFonts w:ascii="Calibri" w:hAnsi="Calibri" w:cs="Calibri"/>
                <w:sz w:val="18"/>
                <w:szCs w:val="18"/>
                <w:lang w:eastAsia="zh-CN"/>
              </w:rPr>
              <w:t>8</w:t>
            </w:r>
          </w:p>
        </w:tc>
        <w:tc>
          <w:tcPr>
            <w:tcW w:w="1433" w:type="dxa"/>
            <w:shd w:val="clear" w:color="auto" w:fill="auto"/>
            <w:vAlign w:val="center"/>
          </w:tcPr>
          <w:p w14:paraId="52232072" w14:textId="1F8E5FC6" w:rsidR="006E06D8" w:rsidRPr="007B3192" w:rsidRDefault="006E06D8" w:rsidP="00FF13E5">
            <w:pPr>
              <w:rPr>
                <w:rFonts w:ascii="Calibri" w:hAnsi="Calibri" w:cs="Calibri"/>
                <w:sz w:val="18"/>
                <w:szCs w:val="18"/>
                <w:lang w:eastAsia="zh-CN"/>
              </w:rPr>
            </w:pPr>
            <w:r>
              <w:rPr>
                <w:rFonts w:ascii="Calibri" w:hAnsi="Calibri" w:cs="Calibri"/>
                <w:sz w:val="18"/>
                <w:szCs w:val="18"/>
                <w:lang w:eastAsia="zh-CN"/>
              </w:rPr>
              <w:t>16</w:t>
            </w:r>
          </w:p>
        </w:tc>
      </w:tr>
      <w:tr w:rsidR="00C54819" w:rsidRPr="007B3192" w14:paraId="7996B956" w14:textId="77777777" w:rsidTr="00215381">
        <w:trPr>
          <w:trHeight w:val="264"/>
          <w:jc w:val="center"/>
        </w:trPr>
        <w:tc>
          <w:tcPr>
            <w:tcW w:w="2240" w:type="dxa"/>
            <w:shd w:val="clear" w:color="auto" w:fill="auto"/>
            <w:vAlign w:val="center"/>
          </w:tcPr>
          <w:p w14:paraId="6B4D4D10" w14:textId="77777777" w:rsidR="00C54819" w:rsidRPr="007B3192" w:rsidRDefault="00C54819" w:rsidP="00FF13E5">
            <w:pPr>
              <w:rPr>
                <w:rFonts w:ascii="Calibri" w:hAnsi="Calibri" w:cs="Calibri"/>
                <w:sz w:val="18"/>
                <w:szCs w:val="18"/>
                <w:lang w:eastAsia="zh-CN"/>
              </w:rPr>
            </w:pPr>
            <w:r w:rsidRPr="009700D7">
              <w:rPr>
                <w:rFonts w:ascii="Calibri" w:hAnsi="Calibri" w:cs="Calibri"/>
                <w:sz w:val="18"/>
                <w:szCs w:val="18"/>
                <w:lang w:eastAsia="zh-CN"/>
              </w:rPr>
              <w:t>performance target</w:t>
            </w:r>
          </w:p>
        </w:tc>
        <w:tc>
          <w:tcPr>
            <w:tcW w:w="4313" w:type="dxa"/>
            <w:gridSpan w:val="3"/>
            <w:shd w:val="clear" w:color="auto" w:fill="auto"/>
            <w:vAlign w:val="center"/>
          </w:tcPr>
          <w:p w14:paraId="0F924611" w14:textId="77777777" w:rsidR="00C54819" w:rsidRPr="007B3192" w:rsidRDefault="00C54819" w:rsidP="00FF13E5">
            <w:pPr>
              <w:rPr>
                <w:rFonts w:ascii="Calibri" w:hAnsi="Calibri" w:cs="Calibri"/>
                <w:sz w:val="18"/>
                <w:szCs w:val="18"/>
                <w:lang w:eastAsia="zh-CN"/>
              </w:rPr>
            </w:pPr>
            <w:r w:rsidRPr="009700D7">
              <w:rPr>
                <w:rFonts w:ascii="Calibri" w:hAnsi="Calibri" w:cs="Calibri"/>
                <w:sz w:val="18"/>
                <w:szCs w:val="18"/>
                <w:lang w:eastAsia="zh-CN"/>
              </w:rPr>
              <w:t>1% BLER</w:t>
            </w:r>
          </w:p>
        </w:tc>
      </w:tr>
      <w:tr w:rsidR="00AD431F" w:rsidRPr="007B3192" w14:paraId="4F44C1B3" w14:textId="77777777" w:rsidTr="006E06D8">
        <w:trPr>
          <w:trHeight w:val="264"/>
          <w:jc w:val="center"/>
        </w:trPr>
        <w:tc>
          <w:tcPr>
            <w:tcW w:w="2240" w:type="dxa"/>
            <w:shd w:val="clear" w:color="auto" w:fill="auto"/>
            <w:vAlign w:val="center"/>
          </w:tcPr>
          <w:p w14:paraId="47C50599" w14:textId="77777777" w:rsidR="00AD431F" w:rsidRPr="007B3192" w:rsidRDefault="00AD431F" w:rsidP="00FF13E5">
            <w:pPr>
              <w:rPr>
                <w:rFonts w:ascii="Calibri" w:hAnsi="Calibri" w:cs="Calibri"/>
                <w:sz w:val="18"/>
                <w:szCs w:val="18"/>
                <w:lang w:eastAsia="zh-CN"/>
              </w:rPr>
            </w:pPr>
            <w:r w:rsidRPr="009700D7">
              <w:rPr>
                <w:rFonts w:ascii="Calibri" w:hAnsi="Calibri" w:cs="Calibri"/>
                <w:sz w:val="18"/>
                <w:szCs w:val="18"/>
                <w:lang w:eastAsia="zh-CN"/>
              </w:rPr>
              <w:t>Payload</w:t>
            </w:r>
          </w:p>
        </w:tc>
        <w:tc>
          <w:tcPr>
            <w:tcW w:w="4313" w:type="dxa"/>
            <w:gridSpan w:val="3"/>
            <w:shd w:val="clear" w:color="auto" w:fill="auto"/>
            <w:vAlign w:val="center"/>
          </w:tcPr>
          <w:p w14:paraId="6C749353" w14:textId="77777777" w:rsidR="00AD431F" w:rsidRPr="007B3192" w:rsidRDefault="00AD431F" w:rsidP="00FF13E5">
            <w:pPr>
              <w:rPr>
                <w:rFonts w:ascii="Calibri" w:hAnsi="Calibri" w:cs="Calibri"/>
                <w:sz w:val="18"/>
                <w:szCs w:val="18"/>
                <w:lang w:eastAsia="zh-CN"/>
              </w:rPr>
            </w:pPr>
            <w:r w:rsidRPr="009700D7">
              <w:rPr>
                <w:rFonts w:ascii="Calibri" w:hAnsi="Calibri" w:cs="Calibri"/>
                <w:sz w:val="18"/>
                <w:szCs w:val="18"/>
                <w:lang w:eastAsia="zh-CN"/>
              </w:rPr>
              <w:t>40 bits</w:t>
            </w:r>
          </w:p>
        </w:tc>
      </w:tr>
      <w:tr w:rsidR="00AD431F" w:rsidRPr="007B3192" w14:paraId="122BD190" w14:textId="77777777" w:rsidTr="006E06D8">
        <w:trPr>
          <w:trHeight w:val="264"/>
          <w:jc w:val="center"/>
        </w:trPr>
        <w:tc>
          <w:tcPr>
            <w:tcW w:w="2240" w:type="dxa"/>
            <w:shd w:val="clear" w:color="auto" w:fill="auto"/>
            <w:vAlign w:val="center"/>
          </w:tcPr>
          <w:p w14:paraId="1BC7D542" w14:textId="77777777" w:rsidR="00AD431F" w:rsidRPr="007B3192" w:rsidRDefault="00AD431F" w:rsidP="00FF13E5">
            <w:pPr>
              <w:rPr>
                <w:rFonts w:ascii="Calibri" w:hAnsi="Calibri" w:cs="Calibri"/>
                <w:sz w:val="18"/>
                <w:szCs w:val="18"/>
                <w:lang w:eastAsia="zh-CN"/>
              </w:rPr>
            </w:pPr>
            <w:r w:rsidRPr="009700D7">
              <w:rPr>
                <w:rFonts w:ascii="Calibri" w:hAnsi="Calibri" w:cs="Calibri"/>
                <w:sz w:val="18"/>
                <w:szCs w:val="18"/>
                <w:lang w:eastAsia="zh-CN"/>
              </w:rPr>
              <w:t>Number of transmissions</w:t>
            </w:r>
          </w:p>
        </w:tc>
        <w:tc>
          <w:tcPr>
            <w:tcW w:w="4313" w:type="dxa"/>
            <w:gridSpan w:val="3"/>
            <w:shd w:val="clear" w:color="auto" w:fill="auto"/>
            <w:vAlign w:val="center"/>
          </w:tcPr>
          <w:p w14:paraId="5C4D07A9" w14:textId="77777777" w:rsidR="00AD431F" w:rsidRPr="007B3192" w:rsidRDefault="00AD431F" w:rsidP="00FF13E5">
            <w:pPr>
              <w:rPr>
                <w:rFonts w:ascii="Calibri" w:hAnsi="Calibri" w:cs="Calibri"/>
                <w:sz w:val="18"/>
                <w:szCs w:val="18"/>
                <w:lang w:eastAsia="zh-CN"/>
              </w:rPr>
            </w:pPr>
            <w:r w:rsidRPr="009700D7">
              <w:rPr>
                <w:rFonts w:ascii="Calibri" w:hAnsi="Calibri" w:cs="Calibri"/>
                <w:sz w:val="18"/>
                <w:szCs w:val="18"/>
                <w:lang w:eastAsia="zh-CN"/>
              </w:rPr>
              <w:t>1</w:t>
            </w:r>
          </w:p>
        </w:tc>
      </w:tr>
      <w:tr w:rsidR="00AD431F" w:rsidRPr="007B3192" w14:paraId="5D2C994E" w14:textId="77777777" w:rsidTr="006E06D8">
        <w:trPr>
          <w:trHeight w:val="264"/>
          <w:jc w:val="center"/>
        </w:trPr>
        <w:tc>
          <w:tcPr>
            <w:tcW w:w="2240" w:type="dxa"/>
            <w:shd w:val="clear" w:color="auto" w:fill="auto"/>
            <w:vAlign w:val="center"/>
          </w:tcPr>
          <w:p w14:paraId="36133BC2" w14:textId="77777777" w:rsidR="00AD431F" w:rsidRPr="007B3192" w:rsidRDefault="00AD431F" w:rsidP="00FF13E5">
            <w:pPr>
              <w:rPr>
                <w:rFonts w:ascii="Calibri" w:hAnsi="Calibri" w:cs="Calibri"/>
                <w:sz w:val="18"/>
                <w:szCs w:val="18"/>
                <w:lang w:eastAsia="zh-CN"/>
              </w:rPr>
            </w:pPr>
            <w:r w:rsidRPr="009700D7">
              <w:rPr>
                <w:rFonts w:ascii="Calibri" w:hAnsi="Calibri" w:cs="Calibri"/>
                <w:sz w:val="18"/>
                <w:szCs w:val="18"/>
                <w:lang w:eastAsia="zh-CN"/>
              </w:rPr>
              <w:t>Rx combining</w:t>
            </w:r>
          </w:p>
        </w:tc>
        <w:tc>
          <w:tcPr>
            <w:tcW w:w="4313" w:type="dxa"/>
            <w:gridSpan w:val="3"/>
            <w:shd w:val="clear" w:color="auto" w:fill="auto"/>
            <w:vAlign w:val="center"/>
          </w:tcPr>
          <w:p w14:paraId="1AE84F08" w14:textId="77777777" w:rsidR="00AD431F" w:rsidRPr="007B3192" w:rsidRDefault="00AD431F" w:rsidP="00FF13E5">
            <w:pPr>
              <w:rPr>
                <w:rFonts w:ascii="Calibri" w:hAnsi="Calibri" w:cs="Calibri"/>
                <w:sz w:val="18"/>
                <w:szCs w:val="18"/>
                <w:lang w:eastAsia="zh-CN"/>
              </w:rPr>
            </w:pPr>
            <w:r w:rsidRPr="009700D7">
              <w:rPr>
                <w:rFonts w:ascii="Calibri" w:hAnsi="Calibri" w:cs="Calibri"/>
                <w:sz w:val="18"/>
                <w:szCs w:val="18"/>
                <w:lang w:eastAsia="zh-CN"/>
              </w:rPr>
              <w:t>MRC</w:t>
            </w:r>
          </w:p>
        </w:tc>
      </w:tr>
      <w:tr w:rsidR="009D57DE" w:rsidRPr="007B3192" w14:paraId="7543D244" w14:textId="77777777" w:rsidTr="00215381">
        <w:trPr>
          <w:trHeight w:val="40"/>
          <w:jc w:val="center"/>
        </w:trPr>
        <w:tc>
          <w:tcPr>
            <w:tcW w:w="2240" w:type="dxa"/>
            <w:shd w:val="clear" w:color="auto" w:fill="auto"/>
            <w:vAlign w:val="center"/>
          </w:tcPr>
          <w:p w14:paraId="15B705E9" w14:textId="77777777" w:rsidR="009D57DE" w:rsidRPr="007B3192" w:rsidRDefault="009D57DE" w:rsidP="00FF13E5">
            <w:pPr>
              <w:rPr>
                <w:rFonts w:ascii="Calibri" w:hAnsi="Calibri" w:cs="Calibri"/>
                <w:sz w:val="18"/>
                <w:szCs w:val="18"/>
                <w:lang w:eastAsia="zh-CN"/>
              </w:rPr>
            </w:pPr>
            <w:r w:rsidRPr="009C5C4F">
              <w:rPr>
                <w:rFonts w:ascii="Calibri" w:hAnsi="Calibri" w:cs="Calibri"/>
                <w:sz w:val="18"/>
                <w:szCs w:val="18"/>
                <w:lang w:eastAsia="zh-CN"/>
              </w:rPr>
              <w:t>Frequency distributed</w:t>
            </w:r>
          </w:p>
        </w:tc>
        <w:tc>
          <w:tcPr>
            <w:tcW w:w="4313" w:type="dxa"/>
            <w:gridSpan w:val="3"/>
            <w:shd w:val="clear" w:color="auto" w:fill="auto"/>
            <w:vAlign w:val="center"/>
          </w:tcPr>
          <w:p w14:paraId="296A7CD5" w14:textId="77777777" w:rsidR="009D57DE" w:rsidRPr="007B3192" w:rsidRDefault="009D57DE" w:rsidP="00FF13E5">
            <w:pPr>
              <w:rPr>
                <w:rFonts w:ascii="Calibri" w:hAnsi="Calibri" w:cs="Calibri"/>
                <w:sz w:val="18"/>
                <w:szCs w:val="18"/>
                <w:lang w:eastAsia="zh-CN"/>
              </w:rPr>
            </w:pPr>
            <w:r w:rsidRPr="009C5C4F">
              <w:rPr>
                <w:rFonts w:ascii="Calibri" w:hAnsi="Calibri" w:cs="Calibri"/>
                <w:sz w:val="18"/>
                <w:szCs w:val="18"/>
                <w:lang w:eastAsia="zh-CN"/>
              </w:rPr>
              <w:t>Yes</w:t>
            </w:r>
          </w:p>
        </w:tc>
      </w:tr>
      <w:tr w:rsidR="00AD431F" w:rsidRPr="007B3192" w14:paraId="2A131E57" w14:textId="77777777" w:rsidTr="006E06D8">
        <w:trPr>
          <w:trHeight w:val="155"/>
          <w:jc w:val="center"/>
        </w:trPr>
        <w:tc>
          <w:tcPr>
            <w:tcW w:w="2240" w:type="dxa"/>
            <w:shd w:val="clear" w:color="auto" w:fill="auto"/>
            <w:vAlign w:val="center"/>
          </w:tcPr>
          <w:p w14:paraId="13023668" w14:textId="77777777" w:rsidR="00AD431F" w:rsidRPr="007B3192" w:rsidRDefault="00AD431F" w:rsidP="00FF13E5">
            <w:pPr>
              <w:rPr>
                <w:rFonts w:ascii="Calibri" w:hAnsi="Calibri" w:cs="Calibri"/>
                <w:sz w:val="18"/>
                <w:szCs w:val="18"/>
                <w:lang w:eastAsia="zh-CN"/>
              </w:rPr>
            </w:pPr>
            <w:r w:rsidRPr="009700D7">
              <w:rPr>
                <w:rFonts w:ascii="Calibri" w:hAnsi="Calibri" w:cs="Calibri"/>
                <w:sz w:val="18"/>
                <w:szCs w:val="18"/>
                <w:lang w:eastAsia="zh-CN"/>
              </w:rPr>
              <w:t>Diversity scheme</w:t>
            </w:r>
          </w:p>
        </w:tc>
        <w:tc>
          <w:tcPr>
            <w:tcW w:w="4313" w:type="dxa"/>
            <w:gridSpan w:val="3"/>
            <w:shd w:val="clear" w:color="auto" w:fill="auto"/>
            <w:vAlign w:val="center"/>
          </w:tcPr>
          <w:p w14:paraId="005A7A51" w14:textId="20729334" w:rsidR="00AD431F" w:rsidRPr="007B3192" w:rsidRDefault="00AD431F" w:rsidP="00FF13E5">
            <w:pPr>
              <w:rPr>
                <w:rFonts w:ascii="Calibri" w:hAnsi="Calibri" w:cs="Calibri"/>
                <w:sz w:val="18"/>
                <w:szCs w:val="18"/>
                <w:lang w:eastAsia="zh-CN"/>
              </w:rPr>
            </w:pPr>
            <w:r w:rsidRPr="6A62F0FA">
              <w:rPr>
                <w:rFonts w:ascii="Calibri" w:hAnsi="Calibri" w:cs="Calibri"/>
                <w:sz w:val="18"/>
                <w:szCs w:val="18"/>
                <w:lang w:eastAsia="zh-CN"/>
              </w:rPr>
              <w:t>Precoder cycling every</w:t>
            </w:r>
            <w:r>
              <w:rPr>
                <w:rFonts w:ascii="Calibri" w:hAnsi="Calibri" w:cs="Calibri"/>
                <w:sz w:val="18"/>
                <w:szCs w:val="18"/>
                <w:lang w:eastAsia="zh-CN"/>
              </w:rPr>
              <w:t xml:space="preserve"> 6</w:t>
            </w:r>
            <w:r w:rsidRPr="6A62F0FA">
              <w:rPr>
                <w:rFonts w:ascii="Calibri" w:hAnsi="Calibri" w:cs="Calibri"/>
                <w:sz w:val="18"/>
                <w:szCs w:val="18"/>
                <w:lang w:eastAsia="zh-CN"/>
              </w:rPr>
              <w:t xml:space="preserve"> REGs</w:t>
            </w:r>
          </w:p>
        </w:tc>
      </w:tr>
    </w:tbl>
    <w:p w14:paraId="76067043" w14:textId="77777777" w:rsidR="000F671B" w:rsidRDefault="000F671B" w:rsidP="000F671B">
      <w:pPr>
        <w:rPr>
          <w:lang w:eastAsia="x-none"/>
        </w:rPr>
      </w:pPr>
    </w:p>
    <w:p w14:paraId="459E0418" w14:textId="4EDA6274" w:rsidR="002A4772" w:rsidRDefault="00025708" w:rsidP="00FF13E5">
      <w:pPr>
        <w:autoSpaceDE/>
        <w:autoSpaceDN/>
        <w:adjustRightInd/>
        <w:snapToGrid/>
        <w:spacing w:after="180"/>
        <w:rPr>
          <w:iCs/>
          <w:lang w:eastAsia="zh-CN"/>
        </w:rPr>
      </w:pPr>
      <w:r w:rsidRPr="00380237">
        <w:rPr>
          <w:b/>
          <w:bCs/>
          <w:iCs/>
          <w:lang w:eastAsia="zh-CN"/>
        </w:rPr>
        <w:t xml:space="preserve">Proposal </w:t>
      </w:r>
      <w:r w:rsidR="00580B41">
        <w:rPr>
          <w:b/>
          <w:bCs/>
          <w:iCs/>
          <w:lang w:eastAsia="zh-CN"/>
        </w:rPr>
        <w:t>3</w:t>
      </w:r>
      <w:r w:rsidRPr="00380237">
        <w:rPr>
          <w:b/>
          <w:bCs/>
          <w:iCs/>
          <w:lang w:eastAsia="zh-CN"/>
        </w:rPr>
        <w:t xml:space="preserve">: </w:t>
      </w:r>
      <w:r w:rsidR="00FA09D1">
        <w:rPr>
          <w:iCs/>
          <w:lang w:eastAsia="zh-CN"/>
        </w:rPr>
        <w:t>Coverage evaluations</w:t>
      </w:r>
      <w:r w:rsidR="00EE5DC8">
        <w:rPr>
          <w:iCs/>
          <w:lang w:eastAsia="zh-CN"/>
        </w:rPr>
        <w:t xml:space="preserve"> for PDSCH, PUSCH, PUCCH and PD</w:t>
      </w:r>
      <w:r w:rsidR="00580B41">
        <w:rPr>
          <w:iCs/>
          <w:lang w:eastAsia="zh-CN"/>
        </w:rPr>
        <w:t xml:space="preserve">CCH </w:t>
      </w:r>
      <w:r w:rsidR="00003D80">
        <w:rPr>
          <w:iCs/>
          <w:lang w:eastAsia="zh-CN"/>
        </w:rPr>
        <w:t xml:space="preserve">may be conducted </w:t>
      </w:r>
      <w:r w:rsidR="00580B41">
        <w:rPr>
          <w:iCs/>
          <w:lang w:eastAsia="zh-CN"/>
        </w:rPr>
        <w:t>using the assumptions in Table</w:t>
      </w:r>
      <w:r w:rsidR="00FA09D1">
        <w:rPr>
          <w:iCs/>
          <w:lang w:eastAsia="zh-CN"/>
        </w:rPr>
        <w:t>s</w:t>
      </w:r>
      <w:r w:rsidR="00580B41">
        <w:rPr>
          <w:iCs/>
          <w:lang w:eastAsia="zh-CN"/>
        </w:rPr>
        <w:t xml:space="preserve"> 1-5</w:t>
      </w:r>
      <w:r>
        <w:rPr>
          <w:iCs/>
          <w:lang w:eastAsia="zh-CN"/>
        </w:rPr>
        <w:t xml:space="preserve">. </w:t>
      </w:r>
    </w:p>
    <w:p w14:paraId="3476BE06" w14:textId="5D58EF2D" w:rsidR="0042529B" w:rsidRPr="0042529B" w:rsidRDefault="00D06CE3" w:rsidP="00FF13E5">
      <w:pPr>
        <w:pStyle w:val="ListParagraph"/>
        <w:numPr>
          <w:ilvl w:val="0"/>
          <w:numId w:val="49"/>
        </w:numPr>
        <w:autoSpaceDE/>
        <w:autoSpaceDN/>
        <w:adjustRightInd/>
        <w:snapToGrid/>
        <w:spacing w:after="180"/>
        <w:rPr>
          <w:iCs/>
          <w:lang w:eastAsia="zh-CN"/>
        </w:rPr>
      </w:pPr>
      <w:r>
        <w:rPr>
          <w:iCs/>
          <w:lang w:eastAsia="zh-CN"/>
        </w:rPr>
        <w:t>F</w:t>
      </w:r>
      <w:r w:rsidR="0042529B">
        <w:rPr>
          <w:iCs/>
          <w:lang w:eastAsia="zh-CN"/>
        </w:rPr>
        <w:t xml:space="preserve">requency hopping </w:t>
      </w:r>
      <w:r w:rsidR="00377FAE">
        <w:rPr>
          <w:iCs/>
          <w:lang w:eastAsia="zh-CN"/>
        </w:rPr>
        <w:t xml:space="preserve">for PDSCH/PUSCH/PUCCH </w:t>
      </w:r>
      <w:r w:rsidR="0042529B">
        <w:rPr>
          <w:iCs/>
          <w:lang w:eastAsia="zh-CN"/>
        </w:rPr>
        <w:t xml:space="preserve">can be simulated by </w:t>
      </w:r>
      <w:r w:rsidR="00525674">
        <w:rPr>
          <w:iCs/>
          <w:lang w:eastAsia="zh-CN"/>
        </w:rPr>
        <w:t xml:space="preserve">FH </w:t>
      </w:r>
      <w:r w:rsidR="0006372F">
        <w:rPr>
          <w:iCs/>
          <w:lang w:eastAsia="zh-CN"/>
        </w:rPr>
        <w:t>within</w:t>
      </w:r>
      <w:r w:rsidR="00525674">
        <w:rPr>
          <w:iCs/>
          <w:lang w:eastAsia="zh-CN"/>
        </w:rPr>
        <w:t xml:space="preserve"> 20MHz</w:t>
      </w:r>
      <w:r w:rsidR="008843E9">
        <w:rPr>
          <w:iCs/>
          <w:lang w:eastAsia="zh-CN"/>
        </w:rPr>
        <w:t xml:space="preserve"> or larger</w:t>
      </w:r>
      <w:r w:rsidR="0006372F">
        <w:rPr>
          <w:iCs/>
          <w:lang w:eastAsia="zh-CN"/>
        </w:rPr>
        <w:t xml:space="preserve"> bandwidth</w:t>
      </w:r>
      <w:r w:rsidR="00525674">
        <w:rPr>
          <w:iCs/>
          <w:lang w:eastAsia="zh-CN"/>
        </w:rPr>
        <w:t xml:space="preserve">. </w:t>
      </w:r>
    </w:p>
    <w:p w14:paraId="6A7F08CD" w14:textId="185339DF" w:rsidR="00881815" w:rsidRPr="00C56AAB" w:rsidRDefault="00881815" w:rsidP="00FF13E5">
      <w:pPr>
        <w:pStyle w:val="Heading1"/>
        <w:keepLines/>
        <w:numPr>
          <w:ilvl w:val="0"/>
          <w:numId w:val="1"/>
        </w:numPr>
        <w:pBdr>
          <w:top w:val="single" w:sz="12" w:space="4" w:color="auto"/>
        </w:pBdr>
        <w:overflowPunct w:val="0"/>
        <w:snapToGrid/>
        <w:spacing w:before="240"/>
        <w:ind w:left="431" w:hanging="431"/>
        <w:textAlignment w:val="baseline"/>
        <w:rPr>
          <w:rFonts w:ascii="Arial" w:hAnsi="Arial"/>
          <w:b w:val="0"/>
          <w:bCs w:val="0"/>
          <w:sz w:val="36"/>
          <w:szCs w:val="20"/>
        </w:rPr>
      </w:pPr>
      <w:r w:rsidRPr="00C56AAB">
        <w:rPr>
          <w:rFonts w:ascii="Arial" w:hAnsi="Arial"/>
          <w:b w:val="0"/>
          <w:bCs w:val="0"/>
          <w:sz w:val="36"/>
          <w:szCs w:val="20"/>
        </w:rPr>
        <w:t>Conclusions</w:t>
      </w:r>
    </w:p>
    <w:p w14:paraId="46600811" w14:textId="1ED01CEB" w:rsidR="00B31CF6" w:rsidRDefault="00DD70AC" w:rsidP="00D166BA">
      <w:pPr>
        <w:pStyle w:val="3GPPNormalText"/>
        <w:rPr>
          <w:sz w:val="22"/>
          <w:szCs w:val="28"/>
        </w:rPr>
      </w:pPr>
      <w:r w:rsidRPr="00C11214">
        <w:rPr>
          <w:sz w:val="22"/>
          <w:szCs w:val="28"/>
        </w:rPr>
        <w:t xml:space="preserve">In this contribution, we </w:t>
      </w:r>
      <w:r w:rsidR="009356FC" w:rsidRPr="009356FC">
        <w:rPr>
          <w:sz w:val="22"/>
          <w:szCs w:val="28"/>
        </w:rPr>
        <w:t>present</w:t>
      </w:r>
      <w:r w:rsidR="009356FC">
        <w:rPr>
          <w:sz w:val="22"/>
          <w:szCs w:val="28"/>
        </w:rPr>
        <w:t>ed</w:t>
      </w:r>
      <w:r w:rsidR="009356FC" w:rsidRPr="009356FC">
        <w:rPr>
          <w:sz w:val="22"/>
          <w:szCs w:val="28"/>
        </w:rPr>
        <w:t xml:space="preserve"> our views on </w:t>
      </w:r>
      <w:r w:rsidR="00580B41">
        <w:rPr>
          <w:sz w:val="22"/>
          <w:szCs w:val="28"/>
        </w:rPr>
        <w:t xml:space="preserve">the necessary simulations and the corresponding simulation assumptions. </w:t>
      </w:r>
      <w:r w:rsidR="00C8002A">
        <w:rPr>
          <w:sz w:val="22"/>
          <w:szCs w:val="28"/>
        </w:rPr>
        <w:t>Based on the presented discussion, o</w:t>
      </w:r>
      <w:r w:rsidR="009356FC">
        <w:rPr>
          <w:sz w:val="22"/>
          <w:szCs w:val="28"/>
        </w:rPr>
        <w:t>ur views can be summarized via the following observation</w:t>
      </w:r>
      <w:r w:rsidR="00E36E36">
        <w:rPr>
          <w:sz w:val="22"/>
          <w:szCs w:val="28"/>
        </w:rPr>
        <w:t>s</w:t>
      </w:r>
      <w:r w:rsidR="00071485">
        <w:rPr>
          <w:sz w:val="22"/>
          <w:szCs w:val="28"/>
        </w:rPr>
        <w:t xml:space="preserve"> and</w:t>
      </w:r>
      <w:r w:rsidR="00071485" w:rsidRPr="00071485">
        <w:rPr>
          <w:sz w:val="22"/>
          <w:szCs w:val="28"/>
        </w:rPr>
        <w:t xml:space="preserve"> </w:t>
      </w:r>
      <w:r w:rsidR="00071485">
        <w:rPr>
          <w:sz w:val="22"/>
          <w:szCs w:val="28"/>
        </w:rPr>
        <w:t>proposals</w:t>
      </w:r>
    </w:p>
    <w:p w14:paraId="3E869308" w14:textId="77777777" w:rsidR="00E038BC" w:rsidRDefault="00E038BC" w:rsidP="00D166BA">
      <w:pPr>
        <w:pStyle w:val="3GPPNormalText"/>
        <w:rPr>
          <w:sz w:val="22"/>
          <w:szCs w:val="28"/>
        </w:rPr>
      </w:pPr>
    </w:p>
    <w:p w14:paraId="54F02A41" w14:textId="77777777" w:rsidR="00FD5B65" w:rsidRDefault="00FD5B65" w:rsidP="00FD5B65">
      <w:pPr>
        <w:autoSpaceDE/>
        <w:autoSpaceDN/>
        <w:adjustRightInd/>
        <w:snapToGrid/>
        <w:spacing w:after="180"/>
        <w:rPr>
          <w:b/>
          <w:bCs/>
          <w:iCs/>
          <w:lang w:eastAsia="zh-CN"/>
        </w:rPr>
      </w:pPr>
      <w:bookmarkStart w:id="3" w:name="_Ref7850160"/>
      <w:bookmarkStart w:id="4" w:name="_Ref7850250"/>
      <w:bookmarkEnd w:id="3"/>
      <w:bookmarkEnd w:id="4"/>
      <w:r>
        <w:rPr>
          <w:b/>
          <w:bCs/>
          <w:iCs/>
          <w:lang w:eastAsia="zh-CN"/>
        </w:rPr>
        <w:t xml:space="preserve">Observation 1: </w:t>
      </w:r>
      <w:r w:rsidRPr="003D25DD">
        <w:rPr>
          <w:iCs/>
          <w:lang w:eastAsia="zh-CN"/>
        </w:rPr>
        <w:t xml:space="preserve">It is not necessary to rerun simulations for all </w:t>
      </w:r>
      <w:r>
        <w:rPr>
          <w:iCs/>
          <w:lang w:eastAsia="zh-CN"/>
        </w:rPr>
        <w:t>types</w:t>
      </w:r>
      <w:r w:rsidRPr="003D25DD">
        <w:rPr>
          <w:iCs/>
          <w:lang w:eastAsia="zh-CN"/>
        </w:rPr>
        <w:t xml:space="preserve"> of channels to </w:t>
      </w:r>
      <w:r>
        <w:rPr>
          <w:iCs/>
          <w:lang w:eastAsia="zh-CN"/>
        </w:rPr>
        <w:t xml:space="preserve">identify </w:t>
      </w:r>
      <w:r w:rsidRPr="003D25DD">
        <w:rPr>
          <w:iCs/>
          <w:lang w:eastAsia="zh-CN"/>
        </w:rPr>
        <w:t xml:space="preserve">the </w:t>
      </w:r>
      <w:r>
        <w:rPr>
          <w:iCs/>
          <w:lang w:eastAsia="zh-CN"/>
        </w:rPr>
        <w:t xml:space="preserve">bottleneck </w:t>
      </w:r>
      <w:r w:rsidRPr="003D25DD">
        <w:rPr>
          <w:iCs/>
          <w:lang w:eastAsia="zh-CN"/>
        </w:rPr>
        <w:t>channel for coverage recovery.</w:t>
      </w:r>
      <w:r>
        <w:rPr>
          <w:b/>
          <w:bCs/>
          <w:iCs/>
          <w:lang w:eastAsia="zh-CN"/>
        </w:rPr>
        <w:t xml:space="preserve">  </w:t>
      </w:r>
    </w:p>
    <w:p w14:paraId="1C91F0D6" w14:textId="77777777" w:rsidR="00FD5B65" w:rsidRDefault="00FD5B65" w:rsidP="00FD5B65">
      <w:pPr>
        <w:autoSpaceDE/>
        <w:autoSpaceDN/>
        <w:adjustRightInd/>
        <w:snapToGrid/>
        <w:spacing w:after="180"/>
        <w:rPr>
          <w:iCs/>
          <w:lang w:eastAsia="zh-CN"/>
        </w:rPr>
      </w:pPr>
      <w:r w:rsidRPr="0090414F">
        <w:rPr>
          <w:b/>
          <w:bCs/>
          <w:iCs/>
          <w:lang w:eastAsia="zh-CN"/>
        </w:rPr>
        <w:t>Proposal 1:</w:t>
      </w:r>
      <w:r>
        <w:rPr>
          <w:b/>
          <w:bCs/>
          <w:iCs/>
          <w:lang w:eastAsia="zh-CN"/>
        </w:rPr>
        <w:t xml:space="preserve"> </w:t>
      </w:r>
      <w:r>
        <w:rPr>
          <w:iCs/>
          <w:lang w:eastAsia="zh-CN"/>
        </w:rPr>
        <w:t>T</w:t>
      </w:r>
      <w:r w:rsidRPr="006C014E">
        <w:rPr>
          <w:iCs/>
          <w:lang w:eastAsia="zh-CN"/>
        </w:rPr>
        <w:t xml:space="preserve">o </w:t>
      </w:r>
      <w:r>
        <w:rPr>
          <w:iCs/>
          <w:lang w:eastAsia="zh-CN"/>
        </w:rPr>
        <w:t xml:space="preserve">verify </w:t>
      </w:r>
      <w:r w:rsidRPr="006C014E">
        <w:rPr>
          <w:iCs/>
          <w:lang w:eastAsia="zh-CN"/>
        </w:rPr>
        <w:t>compensat</w:t>
      </w:r>
      <w:r>
        <w:rPr>
          <w:iCs/>
          <w:lang w:eastAsia="zh-CN"/>
        </w:rPr>
        <w:t>ion</w:t>
      </w:r>
      <w:r w:rsidRPr="006C014E">
        <w:rPr>
          <w:iCs/>
          <w:lang w:eastAsia="zh-CN"/>
        </w:rPr>
        <w:t xml:space="preserve"> </w:t>
      </w:r>
      <w:r>
        <w:rPr>
          <w:iCs/>
          <w:lang w:eastAsia="zh-CN"/>
        </w:rPr>
        <w:t xml:space="preserve">on </w:t>
      </w:r>
      <w:r w:rsidRPr="006C014E">
        <w:rPr>
          <w:iCs/>
          <w:lang w:eastAsia="zh-CN"/>
        </w:rPr>
        <w:t xml:space="preserve">the loss of frequency diversity </w:t>
      </w:r>
      <w:r>
        <w:rPr>
          <w:iCs/>
          <w:lang w:eastAsia="zh-CN"/>
        </w:rPr>
        <w:t xml:space="preserve">within 5MHz BW, PDSCH, </w:t>
      </w:r>
      <w:r>
        <w:rPr>
          <w:rFonts w:hint="eastAsia"/>
          <w:iCs/>
          <w:lang w:eastAsia="zh-CN"/>
        </w:rPr>
        <w:t>PUSCH</w:t>
      </w:r>
      <w:r>
        <w:rPr>
          <w:iCs/>
          <w:lang w:eastAsia="zh-CN"/>
        </w:rPr>
        <w:t xml:space="preserve"> and </w:t>
      </w:r>
      <w:r>
        <w:rPr>
          <w:rFonts w:hint="eastAsia"/>
          <w:iCs/>
          <w:lang w:eastAsia="zh-CN"/>
        </w:rPr>
        <w:t>PUCCH</w:t>
      </w:r>
      <w:r>
        <w:rPr>
          <w:iCs/>
          <w:lang w:eastAsia="zh-CN"/>
        </w:rPr>
        <w:t xml:space="preserve"> transmission with or without inter-BWP frequency hopping can be evaluated. </w:t>
      </w:r>
    </w:p>
    <w:p w14:paraId="409563A4" w14:textId="77777777" w:rsidR="00FD5B65" w:rsidRPr="00380237" w:rsidRDefault="00FD5B65" w:rsidP="00FD5B65">
      <w:pPr>
        <w:autoSpaceDE/>
        <w:autoSpaceDN/>
        <w:adjustRightInd/>
        <w:snapToGrid/>
        <w:spacing w:after="180"/>
        <w:rPr>
          <w:iCs/>
          <w:lang w:eastAsia="zh-CN"/>
        </w:rPr>
      </w:pPr>
      <w:r w:rsidRPr="00380237">
        <w:rPr>
          <w:b/>
          <w:bCs/>
          <w:iCs/>
          <w:lang w:eastAsia="zh-CN"/>
        </w:rPr>
        <w:t xml:space="preserve">Proposal </w:t>
      </w:r>
      <w:r>
        <w:rPr>
          <w:b/>
          <w:bCs/>
          <w:iCs/>
          <w:lang w:eastAsia="zh-CN"/>
        </w:rPr>
        <w:t>2</w:t>
      </w:r>
      <w:r w:rsidRPr="00380237">
        <w:rPr>
          <w:b/>
          <w:bCs/>
          <w:iCs/>
          <w:lang w:eastAsia="zh-CN"/>
        </w:rPr>
        <w:t xml:space="preserve">: </w:t>
      </w:r>
      <w:r>
        <w:rPr>
          <w:iCs/>
          <w:lang w:eastAsia="zh-CN"/>
        </w:rPr>
        <w:t xml:space="preserve">The performance of PDCCH can be evaluated with or without CORESET repetition. </w:t>
      </w:r>
    </w:p>
    <w:p w14:paraId="7CB383FE" w14:textId="77777777" w:rsidR="00FD5B65" w:rsidRDefault="00FD5B65" w:rsidP="00FD5B65">
      <w:pPr>
        <w:autoSpaceDE/>
        <w:autoSpaceDN/>
        <w:adjustRightInd/>
        <w:snapToGrid/>
        <w:spacing w:after="180"/>
        <w:rPr>
          <w:iCs/>
          <w:lang w:eastAsia="zh-CN"/>
        </w:rPr>
      </w:pPr>
      <w:r w:rsidRPr="00380237">
        <w:rPr>
          <w:b/>
          <w:bCs/>
          <w:iCs/>
          <w:lang w:eastAsia="zh-CN"/>
        </w:rPr>
        <w:lastRenderedPageBreak/>
        <w:t xml:space="preserve">Proposal </w:t>
      </w:r>
      <w:r>
        <w:rPr>
          <w:b/>
          <w:bCs/>
          <w:iCs/>
          <w:lang w:eastAsia="zh-CN"/>
        </w:rPr>
        <w:t>3</w:t>
      </w:r>
      <w:r w:rsidRPr="00380237">
        <w:rPr>
          <w:b/>
          <w:bCs/>
          <w:iCs/>
          <w:lang w:eastAsia="zh-CN"/>
        </w:rPr>
        <w:t xml:space="preserve">: </w:t>
      </w:r>
      <w:r>
        <w:rPr>
          <w:iCs/>
          <w:lang w:eastAsia="zh-CN"/>
        </w:rPr>
        <w:t xml:space="preserve">Coverage evaluations for PDSCH, PUSCH, PUCCH and PDCCH may be conducted using the assumptions in Tables 1-5. </w:t>
      </w:r>
    </w:p>
    <w:p w14:paraId="0DDB9FE9" w14:textId="77777777" w:rsidR="00FD5B65" w:rsidRPr="0042529B" w:rsidRDefault="00FD5B65" w:rsidP="00FD5B65">
      <w:pPr>
        <w:pStyle w:val="ListParagraph"/>
        <w:numPr>
          <w:ilvl w:val="0"/>
          <w:numId w:val="49"/>
        </w:numPr>
        <w:autoSpaceDE/>
        <w:autoSpaceDN/>
        <w:adjustRightInd/>
        <w:snapToGrid/>
        <w:spacing w:after="180"/>
        <w:rPr>
          <w:iCs/>
          <w:lang w:eastAsia="zh-CN"/>
        </w:rPr>
      </w:pPr>
      <w:r>
        <w:rPr>
          <w:iCs/>
          <w:lang w:eastAsia="zh-CN"/>
        </w:rPr>
        <w:t xml:space="preserve">Frequency hopping for PDSCH/PUSCH/PUCCH can be simulated by FH within 20MHz or larger bandwidth. </w:t>
      </w:r>
    </w:p>
    <w:p w14:paraId="6C44B941" w14:textId="77777777" w:rsidR="002A4772" w:rsidRPr="0077637B" w:rsidRDefault="002A4772" w:rsidP="00527A5F">
      <w:pPr>
        <w:rPr>
          <w:b/>
          <w:bCs/>
        </w:rPr>
      </w:pPr>
    </w:p>
    <w:p w14:paraId="4AA1B524" w14:textId="77777777" w:rsidR="00CE79A1" w:rsidRPr="007C1391" w:rsidRDefault="00CE79A1" w:rsidP="00FF13E5">
      <w:pPr>
        <w:pStyle w:val="Heading1"/>
        <w:keepLines/>
        <w:pBdr>
          <w:top w:val="single" w:sz="12" w:space="3" w:color="auto"/>
        </w:pBdr>
        <w:overflowPunct w:val="0"/>
        <w:snapToGrid/>
        <w:spacing w:before="240"/>
        <w:ind w:left="567" w:hanging="567"/>
        <w:textAlignment w:val="baseline"/>
        <w:rPr>
          <w:rFonts w:ascii="Arial" w:hAnsi="Arial"/>
          <w:b w:val="0"/>
          <w:bCs w:val="0"/>
          <w:sz w:val="36"/>
          <w:szCs w:val="20"/>
        </w:rPr>
      </w:pPr>
      <w:r w:rsidRPr="007C1391">
        <w:rPr>
          <w:rFonts w:ascii="Arial" w:hAnsi="Arial"/>
          <w:b w:val="0"/>
          <w:bCs w:val="0"/>
          <w:sz w:val="36"/>
          <w:szCs w:val="20"/>
        </w:rPr>
        <w:t>References</w:t>
      </w:r>
    </w:p>
    <w:p w14:paraId="63429241" w14:textId="3AD2464D" w:rsidR="00CF2A29" w:rsidRDefault="007C4164" w:rsidP="004D4EC9">
      <w:pPr>
        <w:widowControl w:val="0"/>
        <w:numPr>
          <w:ilvl w:val="0"/>
          <w:numId w:val="7"/>
        </w:numPr>
        <w:overflowPunct w:val="0"/>
        <w:snapToGrid/>
      </w:pPr>
      <w:r w:rsidRPr="007C4164">
        <w:t>RP-2</w:t>
      </w:r>
      <w:r w:rsidR="006D6C0E">
        <w:t>136</w:t>
      </w:r>
      <w:r w:rsidR="000B1ED6">
        <w:t>6</w:t>
      </w:r>
      <w:r w:rsidR="006D6C0E">
        <w:t>1</w:t>
      </w:r>
      <w:r w:rsidR="00784898" w:rsidRPr="00784898">
        <w:t xml:space="preserve">, </w:t>
      </w:r>
      <w:r w:rsidR="008A5623" w:rsidRPr="008A5623">
        <w:t>New SID on Study on further NR RedCap UE complexity reduction</w:t>
      </w:r>
    </w:p>
    <w:p w14:paraId="2FDFD389" w14:textId="58388BC4" w:rsidR="002A7657" w:rsidRDefault="00AF5694" w:rsidP="004D4EC9">
      <w:pPr>
        <w:widowControl w:val="0"/>
        <w:numPr>
          <w:ilvl w:val="0"/>
          <w:numId w:val="7"/>
        </w:numPr>
        <w:overflowPunct w:val="0"/>
        <w:snapToGrid/>
      </w:pPr>
      <w:r>
        <w:t xml:space="preserve">R1-2204809, </w:t>
      </w:r>
      <w:r w:rsidRPr="00AF5694">
        <w:t>On solutions to further reduce UE complexity</w:t>
      </w:r>
      <w:r>
        <w:t>, Intel</w:t>
      </w:r>
    </w:p>
    <w:p w14:paraId="3415D1A1" w14:textId="0562CDD9" w:rsidR="006D6C0E" w:rsidRDefault="006D6C0E" w:rsidP="006D6C0E">
      <w:pPr>
        <w:widowControl w:val="0"/>
        <w:overflowPunct w:val="0"/>
        <w:snapToGrid/>
      </w:pPr>
    </w:p>
    <w:p w14:paraId="3A7FB607" w14:textId="77777777" w:rsidR="006D6C0E" w:rsidRDefault="006D6C0E" w:rsidP="006D6C0E">
      <w:pPr>
        <w:widowControl w:val="0"/>
        <w:overflowPunct w:val="0"/>
        <w:snapToGrid/>
      </w:pPr>
    </w:p>
    <w:sectPr w:rsidR="006D6C0E">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BFAE98" w14:textId="77777777" w:rsidR="007146A9" w:rsidRDefault="007146A9" w:rsidP="004C0876">
      <w:pPr>
        <w:spacing w:after="0"/>
      </w:pPr>
      <w:r>
        <w:separator/>
      </w:r>
    </w:p>
  </w:endnote>
  <w:endnote w:type="continuationSeparator" w:id="0">
    <w:p w14:paraId="5EB13992" w14:textId="77777777" w:rsidR="007146A9" w:rsidRDefault="007146A9" w:rsidP="004C0876">
      <w:pPr>
        <w:spacing w:after="0"/>
      </w:pPr>
      <w:r>
        <w:continuationSeparator/>
      </w:r>
    </w:p>
  </w:endnote>
  <w:endnote w:type="continuationNotice" w:id="1">
    <w:p w14:paraId="568E91CE" w14:textId="77777777" w:rsidR="00A07192" w:rsidRDefault="00A071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Intel Clear">
    <w:panose1 w:val="020B0604020203020204"/>
    <w:charset w:val="00"/>
    <w:family w:val="swiss"/>
    <w:pitch w:val="variable"/>
    <w:sig w:usb0="E10006FF" w:usb1="400060FB" w:usb2="00000028"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27987948"/>
      <w:docPartObj>
        <w:docPartGallery w:val="Page Numbers (Bottom of Page)"/>
        <w:docPartUnique/>
      </w:docPartObj>
    </w:sdtPr>
    <w:sdtEndPr/>
    <w:sdtContent>
      <w:sdt>
        <w:sdtPr>
          <w:id w:val="1728636285"/>
          <w:docPartObj>
            <w:docPartGallery w:val="Page Numbers (Top of Page)"/>
            <w:docPartUnique/>
          </w:docPartObj>
        </w:sdtPr>
        <w:sdtEndPr/>
        <w:sdtContent>
          <w:p w14:paraId="6143124E" w14:textId="679AD1F3" w:rsidR="00FE73F0" w:rsidRDefault="00FE73F0">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7586F307" w14:textId="77777777" w:rsidR="00611C64" w:rsidRDefault="00611C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3CD390" w14:textId="77777777" w:rsidR="007146A9" w:rsidRDefault="007146A9" w:rsidP="004C0876">
      <w:pPr>
        <w:spacing w:after="0"/>
      </w:pPr>
      <w:r>
        <w:separator/>
      </w:r>
    </w:p>
  </w:footnote>
  <w:footnote w:type="continuationSeparator" w:id="0">
    <w:p w14:paraId="59D948B6" w14:textId="77777777" w:rsidR="007146A9" w:rsidRDefault="007146A9" w:rsidP="004C0876">
      <w:pPr>
        <w:spacing w:after="0"/>
      </w:pPr>
      <w:r>
        <w:continuationSeparator/>
      </w:r>
    </w:p>
  </w:footnote>
  <w:footnote w:type="continuationNotice" w:id="1">
    <w:p w14:paraId="1FBDBE86" w14:textId="77777777" w:rsidR="00A07192" w:rsidRDefault="00A0719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2C86A89"/>
    <w:multiLevelType w:val="hybridMultilevel"/>
    <w:tmpl w:val="0A221896"/>
    <w:lvl w:ilvl="0" w:tplc="42F0640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554F05"/>
    <w:multiLevelType w:val="hybridMultilevel"/>
    <w:tmpl w:val="8AD0D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D7085B"/>
    <w:multiLevelType w:val="hybridMultilevel"/>
    <w:tmpl w:val="9D58DA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C636F73"/>
    <w:multiLevelType w:val="hybridMultilevel"/>
    <w:tmpl w:val="1F984E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A41021"/>
    <w:multiLevelType w:val="hybridMultilevel"/>
    <w:tmpl w:val="FD6A9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BF05FE"/>
    <w:multiLevelType w:val="hybridMultilevel"/>
    <w:tmpl w:val="42E60444"/>
    <w:lvl w:ilvl="0" w:tplc="5B5C3B9C">
      <w:numFmt w:val="bullet"/>
      <w:lvlText w:val="•"/>
      <w:lvlJc w:val="left"/>
      <w:pPr>
        <w:ind w:left="360" w:hanging="360"/>
      </w:pPr>
      <w:rPr>
        <w:rFonts w:ascii="Calibri" w:eastAsiaTheme="minorEastAsia" w:hAnsi="Calibri" w:cs="Calibri" w:hint="default"/>
      </w:rPr>
    </w:lvl>
    <w:lvl w:ilvl="1" w:tplc="A1C817FE">
      <w:start w:val="1"/>
      <w:numFmt w:val="bullet"/>
      <w:lvlText w:val="o"/>
      <w:lvlJc w:val="left"/>
      <w:pPr>
        <w:ind w:left="72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03278F"/>
    <w:multiLevelType w:val="hybridMultilevel"/>
    <w:tmpl w:val="CC0EB77C"/>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932BF0"/>
    <w:multiLevelType w:val="hybridMultilevel"/>
    <w:tmpl w:val="B5761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81122F"/>
    <w:multiLevelType w:val="hybridMultilevel"/>
    <w:tmpl w:val="A1329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A63AD5"/>
    <w:multiLevelType w:val="multilevel"/>
    <w:tmpl w:val="8CD8B23A"/>
    <w:lvl w:ilvl="0">
      <w:start w:val="1"/>
      <w:numFmt w:val="bullet"/>
      <w:lvlText w:val="o"/>
      <w:lvlJc w:val="left"/>
      <w:pPr>
        <w:ind w:left="1200" w:hanging="480"/>
      </w:pPr>
      <w:rPr>
        <w:rFonts w:ascii="Courier New" w:hAnsi="Courier New" w:cs="Courier New"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11"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2" w15:restartNumberingAfterBreak="0">
    <w:nsid w:val="221D624C"/>
    <w:multiLevelType w:val="hybridMultilevel"/>
    <w:tmpl w:val="C5D047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E71242"/>
    <w:multiLevelType w:val="hybridMultilevel"/>
    <w:tmpl w:val="28DCFD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6FA0B51"/>
    <w:multiLevelType w:val="hybridMultilevel"/>
    <w:tmpl w:val="95DCB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75D49F8"/>
    <w:multiLevelType w:val="hybridMultilevel"/>
    <w:tmpl w:val="DB6AE9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2D0746"/>
    <w:multiLevelType w:val="hybridMultilevel"/>
    <w:tmpl w:val="79C4BA9E"/>
    <w:lvl w:ilvl="0" w:tplc="5B5C3B9C">
      <w:numFmt w:val="bullet"/>
      <w:lvlText w:val="•"/>
      <w:lvlJc w:val="left"/>
      <w:pPr>
        <w:ind w:left="360" w:hanging="360"/>
      </w:pPr>
      <w:rPr>
        <w:rFonts w:ascii="Calibri" w:eastAsiaTheme="minorEastAsia" w:hAnsi="Calibri" w:cs="Calibri" w:hint="default"/>
      </w:rPr>
    </w:lvl>
    <w:lvl w:ilvl="1" w:tplc="A1C817FE">
      <w:start w:val="1"/>
      <w:numFmt w:val="bullet"/>
      <w:lvlText w:val="o"/>
      <w:lvlJc w:val="left"/>
      <w:pPr>
        <w:ind w:left="72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C0319B"/>
    <w:multiLevelType w:val="hybridMultilevel"/>
    <w:tmpl w:val="D17ABAAE"/>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F67B60"/>
    <w:multiLevelType w:val="hybridMultilevel"/>
    <w:tmpl w:val="A90E1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EB6195"/>
    <w:multiLevelType w:val="hybridMultilevel"/>
    <w:tmpl w:val="CB9809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B557C1"/>
    <w:multiLevelType w:val="multilevel"/>
    <w:tmpl w:val="5BF4075C"/>
    <w:lvl w:ilvl="0">
      <w:start w:val="1"/>
      <w:numFmt w:val="decimal"/>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heme="minorBidi" w:hAnsiTheme="minorBidi" w:cstheme="minorBidi" w:hint="default"/>
        <w:b w:val="0"/>
        <w:i w:val="0"/>
        <w:sz w:val="28"/>
        <w:szCs w:val="36"/>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376B3944"/>
    <w:multiLevelType w:val="multilevel"/>
    <w:tmpl w:val="395E2BA0"/>
    <w:lvl w:ilvl="0">
      <w:start w:val="1"/>
      <w:numFmt w:val="decimal"/>
      <w:lvlText w:val="[%1]"/>
      <w:lvlJc w:val="left"/>
      <w:pPr>
        <w:tabs>
          <w:tab w:val="num" w:pos="420"/>
        </w:tabs>
        <w:ind w:left="420" w:hanging="420"/>
      </w:pPr>
      <w:rPr>
        <w:i w:val="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2" w15:restartNumberingAfterBreak="0">
    <w:nsid w:val="3E9360BB"/>
    <w:multiLevelType w:val="hybridMultilevel"/>
    <w:tmpl w:val="B1DCB9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0AB19B1"/>
    <w:multiLevelType w:val="hybridMultilevel"/>
    <w:tmpl w:val="82300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5" w15:restartNumberingAfterBreak="0">
    <w:nsid w:val="4738729C"/>
    <w:multiLevelType w:val="hybridMultilevel"/>
    <w:tmpl w:val="5914BBD8"/>
    <w:lvl w:ilvl="0" w:tplc="44D4F240">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2457F0"/>
    <w:multiLevelType w:val="hybridMultilevel"/>
    <w:tmpl w:val="725EE73E"/>
    <w:lvl w:ilvl="0" w:tplc="E57EA03A">
      <w:start w:val="1"/>
      <w:numFmt w:val="bullet"/>
      <w:lvlText w:val=""/>
      <w:lvlJc w:val="left"/>
      <w:pPr>
        <w:ind w:left="360" w:hanging="360"/>
      </w:pPr>
      <w:rPr>
        <w:rFonts w:ascii="Symbol" w:hAnsi="Symbol" w:hint="default"/>
      </w:rPr>
    </w:lvl>
    <w:lvl w:ilvl="1" w:tplc="A1C817FE">
      <w:start w:val="1"/>
      <w:numFmt w:val="bullet"/>
      <w:lvlText w:val="o"/>
      <w:lvlJc w:val="left"/>
      <w:pPr>
        <w:ind w:left="72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641350"/>
    <w:multiLevelType w:val="hybridMultilevel"/>
    <w:tmpl w:val="14905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CE7158"/>
    <w:multiLevelType w:val="hybridMultilevel"/>
    <w:tmpl w:val="1C74F3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DCC5B55"/>
    <w:multiLevelType w:val="hybridMultilevel"/>
    <w:tmpl w:val="141E21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18825BE"/>
    <w:multiLevelType w:val="multilevel"/>
    <w:tmpl w:val="6C205F26"/>
    <w:lvl w:ilvl="0">
      <w:start w:val="1"/>
      <w:numFmt w:val="decimal"/>
      <w:pStyle w:val="ListNumber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559D1D02"/>
    <w:multiLevelType w:val="hybridMultilevel"/>
    <w:tmpl w:val="FDA8A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6FA77FA"/>
    <w:multiLevelType w:val="hybridMultilevel"/>
    <w:tmpl w:val="F94ED1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888148A"/>
    <w:multiLevelType w:val="hybridMultilevel"/>
    <w:tmpl w:val="5A247992"/>
    <w:lvl w:ilvl="0" w:tplc="42F0640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6036518C"/>
    <w:multiLevelType w:val="hybridMultilevel"/>
    <w:tmpl w:val="7EBEB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E87D08"/>
    <w:multiLevelType w:val="hybridMultilevel"/>
    <w:tmpl w:val="DE26E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D9312F"/>
    <w:multiLevelType w:val="hybridMultilevel"/>
    <w:tmpl w:val="244E1AD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52A29"/>
    <w:multiLevelType w:val="hybridMultilevel"/>
    <w:tmpl w:val="29C614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862309"/>
    <w:multiLevelType w:val="hybridMultilevel"/>
    <w:tmpl w:val="823CCDAA"/>
    <w:lvl w:ilvl="0" w:tplc="3AA8A55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88176DA"/>
    <w:multiLevelType w:val="hybridMultilevel"/>
    <w:tmpl w:val="C5FE31C0"/>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41" w15:restartNumberingAfterBreak="0">
    <w:nsid w:val="69F36688"/>
    <w:multiLevelType w:val="hybridMultilevel"/>
    <w:tmpl w:val="DC3C9A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2" w15:restartNumberingAfterBreak="0">
    <w:nsid w:val="74246483"/>
    <w:multiLevelType w:val="multilevel"/>
    <w:tmpl w:val="638443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77935BE"/>
    <w:multiLevelType w:val="hybridMultilevel"/>
    <w:tmpl w:val="6F907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7A393815"/>
    <w:multiLevelType w:val="hybridMultilevel"/>
    <w:tmpl w:val="5386D20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A571EE2"/>
    <w:multiLevelType w:val="hybridMultilevel"/>
    <w:tmpl w:val="1428C5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3B7D36"/>
    <w:multiLevelType w:val="hybridMultilevel"/>
    <w:tmpl w:val="870E9FD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8" w15:restartNumberingAfterBreak="0">
    <w:nsid w:val="7FB64EAE"/>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num w:numId="1">
    <w:abstractNumId w:val="20"/>
  </w:num>
  <w:num w:numId="2">
    <w:abstractNumId w:val="21"/>
  </w:num>
  <w:num w:numId="3">
    <w:abstractNumId w:val="41"/>
  </w:num>
  <w:num w:numId="4">
    <w:abstractNumId w:val="46"/>
  </w:num>
  <w:num w:numId="5">
    <w:abstractNumId w:val="17"/>
  </w:num>
  <w:num w:numId="6">
    <w:abstractNumId w:val="39"/>
  </w:num>
  <w:num w:numId="7">
    <w:abstractNumId w:val="48"/>
  </w:num>
  <w:num w:numId="8">
    <w:abstractNumId w:val="18"/>
  </w:num>
  <w:num w:numId="9">
    <w:abstractNumId w:val="22"/>
  </w:num>
  <w:num w:numId="10">
    <w:abstractNumId w:val="38"/>
  </w:num>
  <w:num w:numId="11">
    <w:abstractNumId w:val="11"/>
  </w:num>
  <w:num w:numId="12">
    <w:abstractNumId w:val="12"/>
  </w:num>
  <w:num w:numId="13">
    <w:abstractNumId w:val="40"/>
  </w:num>
  <w:num w:numId="14">
    <w:abstractNumId w:val="32"/>
  </w:num>
  <w:num w:numId="15">
    <w:abstractNumId w:val="29"/>
  </w:num>
  <w:num w:numId="16">
    <w:abstractNumId w:val="45"/>
  </w:num>
  <w:num w:numId="17">
    <w:abstractNumId w:val="31"/>
  </w:num>
  <w:num w:numId="18">
    <w:abstractNumId w:val="24"/>
  </w:num>
  <w:num w:numId="19">
    <w:abstractNumId w:val="42"/>
  </w:num>
  <w:num w:numId="20">
    <w:abstractNumId w:val="14"/>
  </w:num>
  <w:num w:numId="21">
    <w:abstractNumId w:val="35"/>
  </w:num>
  <w:num w:numId="22">
    <w:abstractNumId w:val="43"/>
  </w:num>
  <w:num w:numId="23">
    <w:abstractNumId w:val="1"/>
  </w:num>
  <w:num w:numId="24">
    <w:abstractNumId w:val="33"/>
  </w:num>
  <w:num w:numId="25">
    <w:abstractNumId w:val="13"/>
  </w:num>
  <w:num w:numId="26">
    <w:abstractNumId w:val="28"/>
  </w:num>
  <w:num w:numId="27">
    <w:abstractNumId w:val="9"/>
  </w:num>
  <w:num w:numId="28">
    <w:abstractNumId w:val="25"/>
  </w:num>
  <w:num w:numId="29">
    <w:abstractNumId w:val="10"/>
  </w:num>
  <w:num w:numId="30">
    <w:abstractNumId w:val="7"/>
  </w:num>
  <w:num w:numId="31">
    <w:abstractNumId w:val="47"/>
  </w:num>
  <w:num w:numId="32">
    <w:abstractNumId w:val="34"/>
  </w:num>
  <w:num w:numId="33">
    <w:abstractNumId w:val="44"/>
  </w:num>
  <w:num w:numId="34">
    <w:abstractNumId w:val="37"/>
  </w:num>
  <w:num w:numId="35">
    <w:abstractNumId w:val="36"/>
  </w:num>
  <w:num w:numId="36">
    <w:abstractNumId w:val="5"/>
  </w:num>
  <w:num w:numId="37">
    <w:abstractNumId w:val="15"/>
  </w:num>
  <w:num w:numId="38">
    <w:abstractNumId w:val="2"/>
  </w:num>
  <w:num w:numId="39">
    <w:abstractNumId w:val="4"/>
  </w:num>
  <w:num w:numId="40">
    <w:abstractNumId w:val="0"/>
  </w:num>
  <w:num w:numId="41">
    <w:abstractNumId w:val="30"/>
  </w:num>
  <w:num w:numId="42">
    <w:abstractNumId w:val="23"/>
  </w:num>
  <w:num w:numId="43">
    <w:abstractNumId w:val="19"/>
  </w:num>
  <w:num w:numId="44">
    <w:abstractNumId w:val="26"/>
  </w:num>
  <w:num w:numId="45">
    <w:abstractNumId w:val="6"/>
  </w:num>
  <w:num w:numId="46">
    <w:abstractNumId w:val="16"/>
  </w:num>
  <w:num w:numId="47">
    <w:abstractNumId w:val="3"/>
  </w:num>
  <w:num w:numId="48">
    <w:abstractNumId w:val="8"/>
  </w:num>
  <w:num w:numId="49">
    <w:abstractNumId w:val="2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0B12"/>
    <w:rsid w:val="00001154"/>
    <w:rsid w:val="0000178D"/>
    <w:rsid w:val="000020E9"/>
    <w:rsid w:val="000029B2"/>
    <w:rsid w:val="000033B2"/>
    <w:rsid w:val="00003D80"/>
    <w:rsid w:val="0000420A"/>
    <w:rsid w:val="000058ED"/>
    <w:rsid w:val="00005A59"/>
    <w:rsid w:val="00005F7B"/>
    <w:rsid w:val="000107BE"/>
    <w:rsid w:val="0001190E"/>
    <w:rsid w:val="00011C10"/>
    <w:rsid w:val="000123AD"/>
    <w:rsid w:val="000126B2"/>
    <w:rsid w:val="00012884"/>
    <w:rsid w:val="0001344B"/>
    <w:rsid w:val="000140A3"/>
    <w:rsid w:val="00014A00"/>
    <w:rsid w:val="00015410"/>
    <w:rsid w:val="00016127"/>
    <w:rsid w:val="000161B0"/>
    <w:rsid w:val="000162C8"/>
    <w:rsid w:val="00020C1D"/>
    <w:rsid w:val="0002157A"/>
    <w:rsid w:val="00021F28"/>
    <w:rsid w:val="0002393D"/>
    <w:rsid w:val="00025708"/>
    <w:rsid w:val="00025E62"/>
    <w:rsid w:val="000268F5"/>
    <w:rsid w:val="00026966"/>
    <w:rsid w:val="00030621"/>
    <w:rsid w:val="00031372"/>
    <w:rsid w:val="00031D16"/>
    <w:rsid w:val="00031EE5"/>
    <w:rsid w:val="00031F6A"/>
    <w:rsid w:val="00032729"/>
    <w:rsid w:val="0003354A"/>
    <w:rsid w:val="000336F4"/>
    <w:rsid w:val="00033B5F"/>
    <w:rsid w:val="000346AB"/>
    <w:rsid w:val="000368CB"/>
    <w:rsid w:val="000368EC"/>
    <w:rsid w:val="00036E6A"/>
    <w:rsid w:val="00036F25"/>
    <w:rsid w:val="00044B9A"/>
    <w:rsid w:val="0004518F"/>
    <w:rsid w:val="00046652"/>
    <w:rsid w:val="00047601"/>
    <w:rsid w:val="0005089C"/>
    <w:rsid w:val="0005641C"/>
    <w:rsid w:val="00056843"/>
    <w:rsid w:val="00057683"/>
    <w:rsid w:val="00057A3B"/>
    <w:rsid w:val="00060BC7"/>
    <w:rsid w:val="00060C15"/>
    <w:rsid w:val="00061216"/>
    <w:rsid w:val="0006278E"/>
    <w:rsid w:val="0006372F"/>
    <w:rsid w:val="000648A1"/>
    <w:rsid w:val="00066263"/>
    <w:rsid w:val="00066338"/>
    <w:rsid w:val="00066631"/>
    <w:rsid w:val="000671A3"/>
    <w:rsid w:val="00067254"/>
    <w:rsid w:val="00070CD1"/>
    <w:rsid w:val="00071485"/>
    <w:rsid w:val="00071D33"/>
    <w:rsid w:val="0007221F"/>
    <w:rsid w:val="00073439"/>
    <w:rsid w:val="00074ADB"/>
    <w:rsid w:val="000758D2"/>
    <w:rsid w:val="00077C69"/>
    <w:rsid w:val="00077CC0"/>
    <w:rsid w:val="00080DFD"/>
    <w:rsid w:val="00080ED5"/>
    <w:rsid w:val="000810C2"/>
    <w:rsid w:val="00083593"/>
    <w:rsid w:val="000842F5"/>
    <w:rsid w:val="0008537E"/>
    <w:rsid w:val="0008678A"/>
    <w:rsid w:val="00086814"/>
    <w:rsid w:val="00093F5B"/>
    <w:rsid w:val="00094148"/>
    <w:rsid w:val="0009490D"/>
    <w:rsid w:val="00095033"/>
    <w:rsid w:val="0009546B"/>
    <w:rsid w:val="000969AE"/>
    <w:rsid w:val="00096EC1"/>
    <w:rsid w:val="000978FB"/>
    <w:rsid w:val="00097BEB"/>
    <w:rsid w:val="000A03F9"/>
    <w:rsid w:val="000A13B4"/>
    <w:rsid w:val="000A2F7F"/>
    <w:rsid w:val="000A2FE7"/>
    <w:rsid w:val="000A34D3"/>
    <w:rsid w:val="000A7DC6"/>
    <w:rsid w:val="000A7E44"/>
    <w:rsid w:val="000B01A0"/>
    <w:rsid w:val="000B03DA"/>
    <w:rsid w:val="000B1ED6"/>
    <w:rsid w:val="000B2D0C"/>
    <w:rsid w:val="000C0A12"/>
    <w:rsid w:val="000C0ADD"/>
    <w:rsid w:val="000C17DD"/>
    <w:rsid w:val="000C45B5"/>
    <w:rsid w:val="000C5541"/>
    <w:rsid w:val="000C5B28"/>
    <w:rsid w:val="000C5ED3"/>
    <w:rsid w:val="000C6E2D"/>
    <w:rsid w:val="000C71BB"/>
    <w:rsid w:val="000C71C2"/>
    <w:rsid w:val="000D0C2C"/>
    <w:rsid w:val="000D201A"/>
    <w:rsid w:val="000D261B"/>
    <w:rsid w:val="000D31BC"/>
    <w:rsid w:val="000D3E51"/>
    <w:rsid w:val="000D4BEB"/>
    <w:rsid w:val="000D4D21"/>
    <w:rsid w:val="000D504F"/>
    <w:rsid w:val="000D5ADA"/>
    <w:rsid w:val="000D6144"/>
    <w:rsid w:val="000D7F6F"/>
    <w:rsid w:val="000E007E"/>
    <w:rsid w:val="000E02F2"/>
    <w:rsid w:val="000E22AB"/>
    <w:rsid w:val="000E3AFE"/>
    <w:rsid w:val="000E3E22"/>
    <w:rsid w:val="000E453D"/>
    <w:rsid w:val="000E4CF3"/>
    <w:rsid w:val="000E4FA8"/>
    <w:rsid w:val="000E539A"/>
    <w:rsid w:val="000E5F47"/>
    <w:rsid w:val="000E6494"/>
    <w:rsid w:val="000E667B"/>
    <w:rsid w:val="000E6708"/>
    <w:rsid w:val="000E7322"/>
    <w:rsid w:val="000E78BA"/>
    <w:rsid w:val="000F0CB9"/>
    <w:rsid w:val="000F1378"/>
    <w:rsid w:val="000F3BAF"/>
    <w:rsid w:val="000F5C68"/>
    <w:rsid w:val="000F6703"/>
    <w:rsid w:val="000F671B"/>
    <w:rsid w:val="000F7D6D"/>
    <w:rsid w:val="00100FEF"/>
    <w:rsid w:val="0010108F"/>
    <w:rsid w:val="00101523"/>
    <w:rsid w:val="0010210F"/>
    <w:rsid w:val="00102537"/>
    <w:rsid w:val="001033FE"/>
    <w:rsid w:val="00103BFA"/>
    <w:rsid w:val="00104598"/>
    <w:rsid w:val="00105D40"/>
    <w:rsid w:val="00105E22"/>
    <w:rsid w:val="00107AB7"/>
    <w:rsid w:val="00107B7C"/>
    <w:rsid w:val="00107E80"/>
    <w:rsid w:val="00111744"/>
    <w:rsid w:val="00113EAB"/>
    <w:rsid w:val="0011528F"/>
    <w:rsid w:val="00117014"/>
    <w:rsid w:val="001170F0"/>
    <w:rsid w:val="00117834"/>
    <w:rsid w:val="001179B7"/>
    <w:rsid w:val="00122885"/>
    <w:rsid w:val="00122E13"/>
    <w:rsid w:val="00124713"/>
    <w:rsid w:val="00125A40"/>
    <w:rsid w:val="00130724"/>
    <w:rsid w:val="00130E3C"/>
    <w:rsid w:val="00131566"/>
    <w:rsid w:val="001316EB"/>
    <w:rsid w:val="00132CEA"/>
    <w:rsid w:val="00133206"/>
    <w:rsid w:val="00133B28"/>
    <w:rsid w:val="001341DE"/>
    <w:rsid w:val="001346AB"/>
    <w:rsid w:val="00136B68"/>
    <w:rsid w:val="0014049F"/>
    <w:rsid w:val="00140923"/>
    <w:rsid w:val="0014156D"/>
    <w:rsid w:val="00141E9B"/>
    <w:rsid w:val="0014386C"/>
    <w:rsid w:val="00143AA5"/>
    <w:rsid w:val="00143B33"/>
    <w:rsid w:val="001441C5"/>
    <w:rsid w:val="001459DF"/>
    <w:rsid w:val="001508BE"/>
    <w:rsid w:val="00152BCF"/>
    <w:rsid w:val="00152DB1"/>
    <w:rsid w:val="001539A0"/>
    <w:rsid w:val="00154219"/>
    <w:rsid w:val="00155115"/>
    <w:rsid w:val="001567AA"/>
    <w:rsid w:val="00156C1D"/>
    <w:rsid w:val="0015717C"/>
    <w:rsid w:val="00157961"/>
    <w:rsid w:val="00162963"/>
    <w:rsid w:val="00162C4B"/>
    <w:rsid w:val="00165495"/>
    <w:rsid w:val="0016554D"/>
    <w:rsid w:val="00166E1E"/>
    <w:rsid w:val="00167110"/>
    <w:rsid w:val="00170850"/>
    <w:rsid w:val="001719B6"/>
    <w:rsid w:val="00172182"/>
    <w:rsid w:val="001761A1"/>
    <w:rsid w:val="001762C3"/>
    <w:rsid w:val="00176BA2"/>
    <w:rsid w:val="0017724D"/>
    <w:rsid w:val="00183303"/>
    <w:rsid w:val="00183D53"/>
    <w:rsid w:val="00183D99"/>
    <w:rsid w:val="001853FE"/>
    <w:rsid w:val="00185C61"/>
    <w:rsid w:val="00186B59"/>
    <w:rsid w:val="00186C7F"/>
    <w:rsid w:val="00186F19"/>
    <w:rsid w:val="00190D97"/>
    <w:rsid w:val="0019102A"/>
    <w:rsid w:val="00191154"/>
    <w:rsid w:val="00191310"/>
    <w:rsid w:val="00191DBF"/>
    <w:rsid w:val="00191DD9"/>
    <w:rsid w:val="00192AFC"/>
    <w:rsid w:val="001933E3"/>
    <w:rsid w:val="00193D4C"/>
    <w:rsid w:val="001953A6"/>
    <w:rsid w:val="00195509"/>
    <w:rsid w:val="00195805"/>
    <w:rsid w:val="00197009"/>
    <w:rsid w:val="0019713C"/>
    <w:rsid w:val="001972D1"/>
    <w:rsid w:val="001A089E"/>
    <w:rsid w:val="001A2F6C"/>
    <w:rsid w:val="001A301B"/>
    <w:rsid w:val="001A3259"/>
    <w:rsid w:val="001A4F59"/>
    <w:rsid w:val="001A52DB"/>
    <w:rsid w:val="001A584E"/>
    <w:rsid w:val="001A7010"/>
    <w:rsid w:val="001A7066"/>
    <w:rsid w:val="001A741D"/>
    <w:rsid w:val="001A7CD0"/>
    <w:rsid w:val="001B0A55"/>
    <w:rsid w:val="001B0CAC"/>
    <w:rsid w:val="001B0E13"/>
    <w:rsid w:val="001B117D"/>
    <w:rsid w:val="001B1E6F"/>
    <w:rsid w:val="001B2246"/>
    <w:rsid w:val="001B2E45"/>
    <w:rsid w:val="001C0C19"/>
    <w:rsid w:val="001C0C81"/>
    <w:rsid w:val="001C0EEB"/>
    <w:rsid w:val="001C1DB4"/>
    <w:rsid w:val="001C2991"/>
    <w:rsid w:val="001C35DC"/>
    <w:rsid w:val="001C3727"/>
    <w:rsid w:val="001C45D3"/>
    <w:rsid w:val="001C4F95"/>
    <w:rsid w:val="001C7C47"/>
    <w:rsid w:val="001D02AD"/>
    <w:rsid w:val="001D08D5"/>
    <w:rsid w:val="001D0D21"/>
    <w:rsid w:val="001D360E"/>
    <w:rsid w:val="001D4654"/>
    <w:rsid w:val="001D4BE1"/>
    <w:rsid w:val="001D66C8"/>
    <w:rsid w:val="001D77CC"/>
    <w:rsid w:val="001E06A4"/>
    <w:rsid w:val="001E08B1"/>
    <w:rsid w:val="001E1A92"/>
    <w:rsid w:val="001E1D21"/>
    <w:rsid w:val="001E2B27"/>
    <w:rsid w:val="001E3135"/>
    <w:rsid w:val="001E5720"/>
    <w:rsid w:val="001E6711"/>
    <w:rsid w:val="001E7B74"/>
    <w:rsid w:val="001F100E"/>
    <w:rsid w:val="001F3D96"/>
    <w:rsid w:val="001F46C4"/>
    <w:rsid w:val="001F4A4D"/>
    <w:rsid w:val="001F5072"/>
    <w:rsid w:val="001F51E5"/>
    <w:rsid w:val="001F5E17"/>
    <w:rsid w:val="001F64A9"/>
    <w:rsid w:val="001F6B7F"/>
    <w:rsid w:val="001F7087"/>
    <w:rsid w:val="001F7723"/>
    <w:rsid w:val="001F7AF9"/>
    <w:rsid w:val="00200F8F"/>
    <w:rsid w:val="002018B8"/>
    <w:rsid w:val="00202B61"/>
    <w:rsid w:val="00203100"/>
    <w:rsid w:val="002053D9"/>
    <w:rsid w:val="00205E8B"/>
    <w:rsid w:val="00205E91"/>
    <w:rsid w:val="00206A34"/>
    <w:rsid w:val="0020747E"/>
    <w:rsid w:val="00211B66"/>
    <w:rsid w:val="00211D62"/>
    <w:rsid w:val="002124DF"/>
    <w:rsid w:val="00215381"/>
    <w:rsid w:val="00215DF8"/>
    <w:rsid w:val="002167FA"/>
    <w:rsid w:val="00216DC9"/>
    <w:rsid w:val="0021700D"/>
    <w:rsid w:val="00217B5F"/>
    <w:rsid w:val="002212B8"/>
    <w:rsid w:val="00222A70"/>
    <w:rsid w:val="002234A7"/>
    <w:rsid w:val="00223685"/>
    <w:rsid w:val="002237E6"/>
    <w:rsid w:val="00224209"/>
    <w:rsid w:val="00224AF0"/>
    <w:rsid w:val="00225EF0"/>
    <w:rsid w:val="002268E9"/>
    <w:rsid w:val="0022737F"/>
    <w:rsid w:val="00230496"/>
    <w:rsid w:val="00232853"/>
    <w:rsid w:val="00232CAC"/>
    <w:rsid w:val="0023365D"/>
    <w:rsid w:val="002336C0"/>
    <w:rsid w:val="0023438E"/>
    <w:rsid w:val="002347E5"/>
    <w:rsid w:val="00234EB8"/>
    <w:rsid w:val="002359C1"/>
    <w:rsid w:val="00235DAF"/>
    <w:rsid w:val="002376E3"/>
    <w:rsid w:val="00240004"/>
    <w:rsid w:val="00240779"/>
    <w:rsid w:val="00240A24"/>
    <w:rsid w:val="00241CB7"/>
    <w:rsid w:val="002430E4"/>
    <w:rsid w:val="002458C1"/>
    <w:rsid w:val="002470AB"/>
    <w:rsid w:val="002477B1"/>
    <w:rsid w:val="002500FC"/>
    <w:rsid w:val="00251332"/>
    <w:rsid w:val="002518AC"/>
    <w:rsid w:val="002538AC"/>
    <w:rsid w:val="002547C6"/>
    <w:rsid w:val="00254A0F"/>
    <w:rsid w:val="00254BAA"/>
    <w:rsid w:val="002555EA"/>
    <w:rsid w:val="00255C7C"/>
    <w:rsid w:val="00255F6B"/>
    <w:rsid w:val="002570CB"/>
    <w:rsid w:val="0025716B"/>
    <w:rsid w:val="002579A4"/>
    <w:rsid w:val="002605A8"/>
    <w:rsid w:val="00260E43"/>
    <w:rsid w:val="00261C6F"/>
    <w:rsid w:val="0026234E"/>
    <w:rsid w:val="0026628E"/>
    <w:rsid w:val="00266469"/>
    <w:rsid w:val="00267556"/>
    <w:rsid w:val="002703CA"/>
    <w:rsid w:val="00270EAA"/>
    <w:rsid w:val="00273359"/>
    <w:rsid w:val="00273C29"/>
    <w:rsid w:val="00274470"/>
    <w:rsid w:val="00274972"/>
    <w:rsid w:val="002815BC"/>
    <w:rsid w:val="002839F2"/>
    <w:rsid w:val="00283CE6"/>
    <w:rsid w:val="00284D0A"/>
    <w:rsid w:val="00285CF9"/>
    <w:rsid w:val="00285D81"/>
    <w:rsid w:val="0028713D"/>
    <w:rsid w:val="00287F57"/>
    <w:rsid w:val="002912A4"/>
    <w:rsid w:val="002915B4"/>
    <w:rsid w:val="00291F0E"/>
    <w:rsid w:val="0029341E"/>
    <w:rsid w:val="002940DE"/>
    <w:rsid w:val="002941D2"/>
    <w:rsid w:val="00294EC7"/>
    <w:rsid w:val="00295114"/>
    <w:rsid w:val="0029543C"/>
    <w:rsid w:val="00295687"/>
    <w:rsid w:val="00295E1C"/>
    <w:rsid w:val="0029644B"/>
    <w:rsid w:val="00296846"/>
    <w:rsid w:val="00297089"/>
    <w:rsid w:val="0029782D"/>
    <w:rsid w:val="002A094B"/>
    <w:rsid w:val="002A0E5E"/>
    <w:rsid w:val="002A288F"/>
    <w:rsid w:val="002A2A32"/>
    <w:rsid w:val="002A4772"/>
    <w:rsid w:val="002A4837"/>
    <w:rsid w:val="002A4C8D"/>
    <w:rsid w:val="002A4D2B"/>
    <w:rsid w:val="002A55B3"/>
    <w:rsid w:val="002A5D6A"/>
    <w:rsid w:val="002A6056"/>
    <w:rsid w:val="002A6BB6"/>
    <w:rsid w:val="002A6E15"/>
    <w:rsid w:val="002A7657"/>
    <w:rsid w:val="002B061C"/>
    <w:rsid w:val="002B075A"/>
    <w:rsid w:val="002B2019"/>
    <w:rsid w:val="002B254D"/>
    <w:rsid w:val="002B29B2"/>
    <w:rsid w:val="002B33EA"/>
    <w:rsid w:val="002B4397"/>
    <w:rsid w:val="002B5711"/>
    <w:rsid w:val="002B5780"/>
    <w:rsid w:val="002B6308"/>
    <w:rsid w:val="002B647B"/>
    <w:rsid w:val="002B7110"/>
    <w:rsid w:val="002C0FF0"/>
    <w:rsid w:val="002C2CCF"/>
    <w:rsid w:val="002C2F53"/>
    <w:rsid w:val="002C32F2"/>
    <w:rsid w:val="002C3BEF"/>
    <w:rsid w:val="002C5B81"/>
    <w:rsid w:val="002C6C2D"/>
    <w:rsid w:val="002C6EE3"/>
    <w:rsid w:val="002C77D0"/>
    <w:rsid w:val="002D0444"/>
    <w:rsid w:val="002D0FD9"/>
    <w:rsid w:val="002D10F2"/>
    <w:rsid w:val="002D19C1"/>
    <w:rsid w:val="002D1F61"/>
    <w:rsid w:val="002D222A"/>
    <w:rsid w:val="002D39F9"/>
    <w:rsid w:val="002D4988"/>
    <w:rsid w:val="002D5053"/>
    <w:rsid w:val="002D505D"/>
    <w:rsid w:val="002D6854"/>
    <w:rsid w:val="002E1C44"/>
    <w:rsid w:val="002E1FF3"/>
    <w:rsid w:val="002E26FF"/>
    <w:rsid w:val="002E2D4D"/>
    <w:rsid w:val="002E3491"/>
    <w:rsid w:val="002E5C64"/>
    <w:rsid w:val="002E5D09"/>
    <w:rsid w:val="002E5F18"/>
    <w:rsid w:val="002E6500"/>
    <w:rsid w:val="002E6D80"/>
    <w:rsid w:val="002E7F81"/>
    <w:rsid w:val="002F0669"/>
    <w:rsid w:val="002F0B25"/>
    <w:rsid w:val="002F17FA"/>
    <w:rsid w:val="002F3829"/>
    <w:rsid w:val="002F59C6"/>
    <w:rsid w:val="002F67F9"/>
    <w:rsid w:val="002F72EF"/>
    <w:rsid w:val="003000C2"/>
    <w:rsid w:val="003013AD"/>
    <w:rsid w:val="00302709"/>
    <w:rsid w:val="003039E9"/>
    <w:rsid w:val="00306524"/>
    <w:rsid w:val="0031191B"/>
    <w:rsid w:val="00312945"/>
    <w:rsid w:val="00312D9A"/>
    <w:rsid w:val="003138D8"/>
    <w:rsid w:val="00313B7B"/>
    <w:rsid w:val="003146A7"/>
    <w:rsid w:val="00315D8B"/>
    <w:rsid w:val="003161AB"/>
    <w:rsid w:val="00317C62"/>
    <w:rsid w:val="003248B4"/>
    <w:rsid w:val="00324F04"/>
    <w:rsid w:val="003250C6"/>
    <w:rsid w:val="00325424"/>
    <w:rsid w:val="003257AF"/>
    <w:rsid w:val="00325D35"/>
    <w:rsid w:val="00326529"/>
    <w:rsid w:val="0032758F"/>
    <w:rsid w:val="003276DC"/>
    <w:rsid w:val="00327E8D"/>
    <w:rsid w:val="00332DAB"/>
    <w:rsid w:val="00333174"/>
    <w:rsid w:val="0033579C"/>
    <w:rsid w:val="00335D73"/>
    <w:rsid w:val="0033636C"/>
    <w:rsid w:val="00337548"/>
    <w:rsid w:val="003401B2"/>
    <w:rsid w:val="00340BAC"/>
    <w:rsid w:val="0034185F"/>
    <w:rsid w:val="00341D78"/>
    <w:rsid w:val="00341D80"/>
    <w:rsid w:val="00342519"/>
    <w:rsid w:val="00343084"/>
    <w:rsid w:val="00343A40"/>
    <w:rsid w:val="00344AB1"/>
    <w:rsid w:val="00345545"/>
    <w:rsid w:val="00351034"/>
    <w:rsid w:val="00351238"/>
    <w:rsid w:val="00351681"/>
    <w:rsid w:val="00351B20"/>
    <w:rsid w:val="003526DF"/>
    <w:rsid w:val="003527B3"/>
    <w:rsid w:val="0035373B"/>
    <w:rsid w:val="0035470C"/>
    <w:rsid w:val="003557D5"/>
    <w:rsid w:val="00355AA3"/>
    <w:rsid w:val="003565BA"/>
    <w:rsid w:val="0035737D"/>
    <w:rsid w:val="00360291"/>
    <w:rsid w:val="00360AC9"/>
    <w:rsid w:val="00360D81"/>
    <w:rsid w:val="00361449"/>
    <w:rsid w:val="00361490"/>
    <w:rsid w:val="003617AC"/>
    <w:rsid w:val="00363631"/>
    <w:rsid w:val="003636FA"/>
    <w:rsid w:val="0036415A"/>
    <w:rsid w:val="00365284"/>
    <w:rsid w:val="0036792A"/>
    <w:rsid w:val="00367943"/>
    <w:rsid w:val="003714E6"/>
    <w:rsid w:val="00371CD2"/>
    <w:rsid w:val="0037270E"/>
    <w:rsid w:val="00373064"/>
    <w:rsid w:val="003757A1"/>
    <w:rsid w:val="00375FA0"/>
    <w:rsid w:val="00377CEF"/>
    <w:rsid w:val="00377FAE"/>
    <w:rsid w:val="00380237"/>
    <w:rsid w:val="00380B12"/>
    <w:rsid w:val="003810AA"/>
    <w:rsid w:val="00381DE8"/>
    <w:rsid w:val="00382306"/>
    <w:rsid w:val="0038359D"/>
    <w:rsid w:val="00384478"/>
    <w:rsid w:val="00386C31"/>
    <w:rsid w:val="00386E2D"/>
    <w:rsid w:val="003877E5"/>
    <w:rsid w:val="00387E73"/>
    <w:rsid w:val="0039171C"/>
    <w:rsid w:val="003918EA"/>
    <w:rsid w:val="00393231"/>
    <w:rsid w:val="003937AA"/>
    <w:rsid w:val="00393992"/>
    <w:rsid w:val="00393CAD"/>
    <w:rsid w:val="00395618"/>
    <w:rsid w:val="003960B6"/>
    <w:rsid w:val="003A0C2F"/>
    <w:rsid w:val="003A16CE"/>
    <w:rsid w:val="003A6943"/>
    <w:rsid w:val="003A6E08"/>
    <w:rsid w:val="003B0FB9"/>
    <w:rsid w:val="003B1EF4"/>
    <w:rsid w:val="003B3843"/>
    <w:rsid w:val="003B4A93"/>
    <w:rsid w:val="003B4EF6"/>
    <w:rsid w:val="003B66AD"/>
    <w:rsid w:val="003B7276"/>
    <w:rsid w:val="003B789C"/>
    <w:rsid w:val="003B796C"/>
    <w:rsid w:val="003B7FC3"/>
    <w:rsid w:val="003C0107"/>
    <w:rsid w:val="003C035D"/>
    <w:rsid w:val="003C04FF"/>
    <w:rsid w:val="003C3888"/>
    <w:rsid w:val="003C3F44"/>
    <w:rsid w:val="003C536F"/>
    <w:rsid w:val="003C64C0"/>
    <w:rsid w:val="003C7404"/>
    <w:rsid w:val="003D1F41"/>
    <w:rsid w:val="003D25DD"/>
    <w:rsid w:val="003D460F"/>
    <w:rsid w:val="003D5061"/>
    <w:rsid w:val="003D6804"/>
    <w:rsid w:val="003D70B8"/>
    <w:rsid w:val="003D79B3"/>
    <w:rsid w:val="003E3B7B"/>
    <w:rsid w:val="003E54BA"/>
    <w:rsid w:val="003E5E6C"/>
    <w:rsid w:val="003E64FE"/>
    <w:rsid w:val="003E6A2E"/>
    <w:rsid w:val="003E6D49"/>
    <w:rsid w:val="003F0094"/>
    <w:rsid w:val="003F1C83"/>
    <w:rsid w:val="003F2C80"/>
    <w:rsid w:val="003F342A"/>
    <w:rsid w:val="003F3E90"/>
    <w:rsid w:val="003F4072"/>
    <w:rsid w:val="003F40BC"/>
    <w:rsid w:val="003F4458"/>
    <w:rsid w:val="003F6055"/>
    <w:rsid w:val="004006C2"/>
    <w:rsid w:val="00400F3F"/>
    <w:rsid w:val="00400F4B"/>
    <w:rsid w:val="00400F6B"/>
    <w:rsid w:val="004033AC"/>
    <w:rsid w:val="00403808"/>
    <w:rsid w:val="00403F0C"/>
    <w:rsid w:val="00403F4B"/>
    <w:rsid w:val="004051FE"/>
    <w:rsid w:val="0040555E"/>
    <w:rsid w:val="00405B58"/>
    <w:rsid w:val="00406019"/>
    <w:rsid w:val="00406BA1"/>
    <w:rsid w:val="00410D79"/>
    <w:rsid w:val="00411A32"/>
    <w:rsid w:val="004129B9"/>
    <w:rsid w:val="00415016"/>
    <w:rsid w:val="004152DB"/>
    <w:rsid w:val="00416430"/>
    <w:rsid w:val="004169BA"/>
    <w:rsid w:val="00417DCD"/>
    <w:rsid w:val="00420060"/>
    <w:rsid w:val="00420B27"/>
    <w:rsid w:val="00421B53"/>
    <w:rsid w:val="00421BF8"/>
    <w:rsid w:val="00422213"/>
    <w:rsid w:val="004225F4"/>
    <w:rsid w:val="00422A54"/>
    <w:rsid w:val="00423545"/>
    <w:rsid w:val="00423D57"/>
    <w:rsid w:val="00424309"/>
    <w:rsid w:val="0042529B"/>
    <w:rsid w:val="0042583C"/>
    <w:rsid w:val="00425AF1"/>
    <w:rsid w:val="00426B9F"/>
    <w:rsid w:val="004275AA"/>
    <w:rsid w:val="00430188"/>
    <w:rsid w:val="00431409"/>
    <w:rsid w:val="004316B6"/>
    <w:rsid w:val="00431F0E"/>
    <w:rsid w:val="00432742"/>
    <w:rsid w:val="0043300F"/>
    <w:rsid w:val="0043397F"/>
    <w:rsid w:val="00433F81"/>
    <w:rsid w:val="00436611"/>
    <w:rsid w:val="00436A72"/>
    <w:rsid w:val="00446017"/>
    <w:rsid w:val="00446A9A"/>
    <w:rsid w:val="00447CE6"/>
    <w:rsid w:val="004539CF"/>
    <w:rsid w:val="00453AE2"/>
    <w:rsid w:val="004540FD"/>
    <w:rsid w:val="00455A38"/>
    <w:rsid w:val="00455D05"/>
    <w:rsid w:val="00456445"/>
    <w:rsid w:val="004565C7"/>
    <w:rsid w:val="004566E6"/>
    <w:rsid w:val="00456726"/>
    <w:rsid w:val="00456D82"/>
    <w:rsid w:val="00457B09"/>
    <w:rsid w:val="0046258E"/>
    <w:rsid w:val="00464B14"/>
    <w:rsid w:val="004653A5"/>
    <w:rsid w:val="00467639"/>
    <w:rsid w:val="00471B25"/>
    <w:rsid w:val="0047242D"/>
    <w:rsid w:val="0047289B"/>
    <w:rsid w:val="00472A5C"/>
    <w:rsid w:val="004730A8"/>
    <w:rsid w:val="00473268"/>
    <w:rsid w:val="00473358"/>
    <w:rsid w:val="00473972"/>
    <w:rsid w:val="00473B72"/>
    <w:rsid w:val="00474429"/>
    <w:rsid w:val="00475535"/>
    <w:rsid w:val="004772D8"/>
    <w:rsid w:val="00477429"/>
    <w:rsid w:val="004776C6"/>
    <w:rsid w:val="0047795E"/>
    <w:rsid w:val="0048145F"/>
    <w:rsid w:val="00481CA9"/>
    <w:rsid w:val="0048233C"/>
    <w:rsid w:val="004829D5"/>
    <w:rsid w:val="004830EA"/>
    <w:rsid w:val="00483DE4"/>
    <w:rsid w:val="00484A76"/>
    <w:rsid w:val="0048613C"/>
    <w:rsid w:val="00486F84"/>
    <w:rsid w:val="004872BB"/>
    <w:rsid w:val="0049086E"/>
    <w:rsid w:val="00491BE1"/>
    <w:rsid w:val="00491D79"/>
    <w:rsid w:val="00491DE1"/>
    <w:rsid w:val="00491ECD"/>
    <w:rsid w:val="004924F4"/>
    <w:rsid w:val="00492A8E"/>
    <w:rsid w:val="004937D2"/>
    <w:rsid w:val="004A0B3C"/>
    <w:rsid w:val="004A1E57"/>
    <w:rsid w:val="004A29B4"/>
    <w:rsid w:val="004A3353"/>
    <w:rsid w:val="004A3D6A"/>
    <w:rsid w:val="004A4539"/>
    <w:rsid w:val="004A56F2"/>
    <w:rsid w:val="004A5A82"/>
    <w:rsid w:val="004A66C5"/>
    <w:rsid w:val="004A698C"/>
    <w:rsid w:val="004A6DEB"/>
    <w:rsid w:val="004A7A88"/>
    <w:rsid w:val="004B1692"/>
    <w:rsid w:val="004B1F65"/>
    <w:rsid w:val="004B2B34"/>
    <w:rsid w:val="004B3006"/>
    <w:rsid w:val="004B31EF"/>
    <w:rsid w:val="004B49EB"/>
    <w:rsid w:val="004B56FF"/>
    <w:rsid w:val="004B58F6"/>
    <w:rsid w:val="004B6A27"/>
    <w:rsid w:val="004B7A36"/>
    <w:rsid w:val="004C0876"/>
    <w:rsid w:val="004C0F2A"/>
    <w:rsid w:val="004C23EA"/>
    <w:rsid w:val="004C373B"/>
    <w:rsid w:val="004C513A"/>
    <w:rsid w:val="004C51B4"/>
    <w:rsid w:val="004C5574"/>
    <w:rsid w:val="004C5FB2"/>
    <w:rsid w:val="004C7B7D"/>
    <w:rsid w:val="004D03D5"/>
    <w:rsid w:val="004D08B1"/>
    <w:rsid w:val="004D1660"/>
    <w:rsid w:val="004D26CA"/>
    <w:rsid w:val="004D4B46"/>
    <w:rsid w:val="004D4EC9"/>
    <w:rsid w:val="004D5153"/>
    <w:rsid w:val="004D5ABD"/>
    <w:rsid w:val="004D62E2"/>
    <w:rsid w:val="004D6782"/>
    <w:rsid w:val="004E1429"/>
    <w:rsid w:val="004E1E40"/>
    <w:rsid w:val="004E25E8"/>
    <w:rsid w:val="004E3E1B"/>
    <w:rsid w:val="004E411E"/>
    <w:rsid w:val="004E5562"/>
    <w:rsid w:val="004E67E2"/>
    <w:rsid w:val="004E6865"/>
    <w:rsid w:val="004E75BE"/>
    <w:rsid w:val="004E785E"/>
    <w:rsid w:val="004E7B98"/>
    <w:rsid w:val="004F072F"/>
    <w:rsid w:val="004F082D"/>
    <w:rsid w:val="004F1F02"/>
    <w:rsid w:val="004F27D6"/>
    <w:rsid w:val="004F391E"/>
    <w:rsid w:val="004F3E30"/>
    <w:rsid w:val="004F3FEB"/>
    <w:rsid w:val="004F49DA"/>
    <w:rsid w:val="004F503A"/>
    <w:rsid w:val="0050075E"/>
    <w:rsid w:val="00500DE2"/>
    <w:rsid w:val="005012D8"/>
    <w:rsid w:val="00501757"/>
    <w:rsid w:val="0050245D"/>
    <w:rsid w:val="0050324C"/>
    <w:rsid w:val="00504D35"/>
    <w:rsid w:val="005057DB"/>
    <w:rsid w:val="0050584C"/>
    <w:rsid w:val="00505BA7"/>
    <w:rsid w:val="005061A5"/>
    <w:rsid w:val="005069D7"/>
    <w:rsid w:val="00507557"/>
    <w:rsid w:val="005078CF"/>
    <w:rsid w:val="00507C2D"/>
    <w:rsid w:val="00507E2B"/>
    <w:rsid w:val="00510721"/>
    <w:rsid w:val="00511B87"/>
    <w:rsid w:val="00513CB6"/>
    <w:rsid w:val="005146D4"/>
    <w:rsid w:val="0051481E"/>
    <w:rsid w:val="00514B0A"/>
    <w:rsid w:val="00515F30"/>
    <w:rsid w:val="005202D7"/>
    <w:rsid w:val="00520EE0"/>
    <w:rsid w:val="00522931"/>
    <w:rsid w:val="00525674"/>
    <w:rsid w:val="00525D6A"/>
    <w:rsid w:val="00526069"/>
    <w:rsid w:val="00526711"/>
    <w:rsid w:val="005274EA"/>
    <w:rsid w:val="00527A5F"/>
    <w:rsid w:val="00527DB8"/>
    <w:rsid w:val="005309E0"/>
    <w:rsid w:val="005316BC"/>
    <w:rsid w:val="00531E61"/>
    <w:rsid w:val="00532625"/>
    <w:rsid w:val="0053516D"/>
    <w:rsid w:val="005352EE"/>
    <w:rsid w:val="005357B3"/>
    <w:rsid w:val="005366F4"/>
    <w:rsid w:val="00536923"/>
    <w:rsid w:val="005402FD"/>
    <w:rsid w:val="00542C3E"/>
    <w:rsid w:val="005430A4"/>
    <w:rsid w:val="005432FA"/>
    <w:rsid w:val="00544B87"/>
    <w:rsid w:val="00545D32"/>
    <w:rsid w:val="005466A7"/>
    <w:rsid w:val="0054670D"/>
    <w:rsid w:val="005474C2"/>
    <w:rsid w:val="0055261D"/>
    <w:rsid w:val="00553025"/>
    <w:rsid w:val="0055356A"/>
    <w:rsid w:val="0055517A"/>
    <w:rsid w:val="00555471"/>
    <w:rsid w:val="005555AB"/>
    <w:rsid w:val="0055645C"/>
    <w:rsid w:val="00556E47"/>
    <w:rsid w:val="00556F18"/>
    <w:rsid w:val="00556F78"/>
    <w:rsid w:val="0055702A"/>
    <w:rsid w:val="0055714F"/>
    <w:rsid w:val="005578B2"/>
    <w:rsid w:val="005602D4"/>
    <w:rsid w:val="0056066F"/>
    <w:rsid w:val="00560F89"/>
    <w:rsid w:val="0056134C"/>
    <w:rsid w:val="0056158E"/>
    <w:rsid w:val="005623AD"/>
    <w:rsid w:val="0056241C"/>
    <w:rsid w:val="00563EC9"/>
    <w:rsid w:val="00566E19"/>
    <w:rsid w:val="005676A9"/>
    <w:rsid w:val="005676B3"/>
    <w:rsid w:val="00567985"/>
    <w:rsid w:val="00567A07"/>
    <w:rsid w:val="00570C00"/>
    <w:rsid w:val="00571085"/>
    <w:rsid w:val="00571EF8"/>
    <w:rsid w:val="0057296B"/>
    <w:rsid w:val="005736CC"/>
    <w:rsid w:val="00573977"/>
    <w:rsid w:val="00574942"/>
    <w:rsid w:val="00575D7F"/>
    <w:rsid w:val="00575F08"/>
    <w:rsid w:val="00575FF3"/>
    <w:rsid w:val="00576317"/>
    <w:rsid w:val="00577292"/>
    <w:rsid w:val="00580364"/>
    <w:rsid w:val="00580B41"/>
    <w:rsid w:val="0058108B"/>
    <w:rsid w:val="005813E5"/>
    <w:rsid w:val="00581B52"/>
    <w:rsid w:val="00582863"/>
    <w:rsid w:val="00582FF0"/>
    <w:rsid w:val="00583ABA"/>
    <w:rsid w:val="00584507"/>
    <w:rsid w:val="00584645"/>
    <w:rsid w:val="00585043"/>
    <w:rsid w:val="00585138"/>
    <w:rsid w:val="0058533B"/>
    <w:rsid w:val="00585826"/>
    <w:rsid w:val="00585E76"/>
    <w:rsid w:val="00587799"/>
    <w:rsid w:val="00587979"/>
    <w:rsid w:val="00590AC1"/>
    <w:rsid w:val="00592A57"/>
    <w:rsid w:val="0059316E"/>
    <w:rsid w:val="005932D3"/>
    <w:rsid w:val="00593743"/>
    <w:rsid w:val="00593F41"/>
    <w:rsid w:val="0059616A"/>
    <w:rsid w:val="00596A20"/>
    <w:rsid w:val="00596FBC"/>
    <w:rsid w:val="00597E69"/>
    <w:rsid w:val="005A028C"/>
    <w:rsid w:val="005A0355"/>
    <w:rsid w:val="005A16C6"/>
    <w:rsid w:val="005A1954"/>
    <w:rsid w:val="005A1A9A"/>
    <w:rsid w:val="005A23D7"/>
    <w:rsid w:val="005A2599"/>
    <w:rsid w:val="005A2BCF"/>
    <w:rsid w:val="005A2C11"/>
    <w:rsid w:val="005A4217"/>
    <w:rsid w:val="005A4585"/>
    <w:rsid w:val="005A573E"/>
    <w:rsid w:val="005A654E"/>
    <w:rsid w:val="005A7728"/>
    <w:rsid w:val="005B0AA3"/>
    <w:rsid w:val="005B13D8"/>
    <w:rsid w:val="005B18BB"/>
    <w:rsid w:val="005B258D"/>
    <w:rsid w:val="005B28AF"/>
    <w:rsid w:val="005B295B"/>
    <w:rsid w:val="005B2C39"/>
    <w:rsid w:val="005B2F92"/>
    <w:rsid w:val="005B3671"/>
    <w:rsid w:val="005B3D3B"/>
    <w:rsid w:val="005B56C3"/>
    <w:rsid w:val="005B6D38"/>
    <w:rsid w:val="005B7526"/>
    <w:rsid w:val="005C01CE"/>
    <w:rsid w:val="005C0AAD"/>
    <w:rsid w:val="005C0AEE"/>
    <w:rsid w:val="005C1B3F"/>
    <w:rsid w:val="005C1CDC"/>
    <w:rsid w:val="005C2450"/>
    <w:rsid w:val="005C3365"/>
    <w:rsid w:val="005C3C00"/>
    <w:rsid w:val="005C47CE"/>
    <w:rsid w:val="005C496E"/>
    <w:rsid w:val="005C6D6D"/>
    <w:rsid w:val="005D05A8"/>
    <w:rsid w:val="005D1637"/>
    <w:rsid w:val="005D26F3"/>
    <w:rsid w:val="005D2A31"/>
    <w:rsid w:val="005D317F"/>
    <w:rsid w:val="005D3D0A"/>
    <w:rsid w:val="005D4A95"/>
    <w:rsid w:val="005D6105"/>
    <w:rsid w:val="005D6D7D"/>
    <w:rsid w:val="005D7B59"/>
    <w:rsid w:val="005E02C3"/>
    <w:rsid w:val="005E04C0"/>
    <w:rsid w:val="005E11B7"/>
    <w:rsid w:val="005E150E"/>
    <w:rsid w:val="005E3AFB"/>
    <w:rsid w:val="005E5259"/>
    <w:rsid w:val="005E61A6"/>
    <w:rsid w:val="005E6FA9"/>
    <w:rsid w:val="005E75D1"/>
    <w:rsid w:val="005F1597"/>
    <w:rsid w:val="005F3AF5"/>
    <w:rsid w:val="005F402D"/>
    <w:rsid w:val="005F54E8"/>
    <w:rsid w:val="005F5F02"/>
    <w:rsid w:val="005F7594"/>
    <w:rsid w:val="005F7876"/>
    <w:rsid w:val="00600954"/>
    <w:rsid w:val="00600B93"/>
    <w:rsid w:val="00600E39"/>
    <w:rsid w:val="006032FE"/>
    <w:rsid w:val="0060334F"/>
    <w:rsid w:val="006037C1"/>
    <w:rsid w:val="00603BD8"/>
    <w:rsid w:val="00603F9D"/>
    <w:rsid w:val="00604951"/>
    <w:rsid w:val="00605582"/>
    <w:rsid w:val="00605A1A"/>
    <w:rsid w:val="006062BB"/>
    <w:rsid w:val="00606502"/>
    <w:rsid w:val="006103CE"/>
    <w:rsid w:val="00610BCA"/>
    <w:rsid w:val="00610E0F"/>
    <w:rsid w:val="00611BE6"/>
    <w:rsid w:val="00611C64"/>
    <w:rsid w:val="006126E0"/>
    <w:rsid w:val="00612D29"/>
    <w:rsid w:val="00613440"/>
    <w:rsid w:val="00613651"/>
    <w:rsid w:val="00613654"/>
    <w:rsid w:val="00614264"/>
    <w:rsid w:val="0061522F"/>
    <w:rsid w:val="00616B59"/>
    <w:rsid w:val="006176A2"/>
    <w:rsid w:val="00617BFF"/>
    <w:rsid w:val="0062048D"/>
    <w:rsid w:val="006208F9"/>
    <w:rsid w:val="006240A1"/>
    <w:rsid w:val="00624F23"/>
    <w:rsid w:val="00626B7F"/>
    <w:rsid w:val="00630509"/>
    <w:rsid w:val="0063202C"/>
    <w:rsid w:val="00632337"/>
    <w:rsid w:val="00632787"/>
    <w:rsid w:val="00633049"/>
    <w:rsid w:val="00633093"/>
    <w:rsid w:val="006333BB"/>
    <w:rsid w:val="006358F3"/>
    <w:rsid w:val="006367C3"/>
    <w:rsid w:val="00636DDE"/>
    <w:rsid w:val="00640534"/>
    <w:rsid w:val="006410CB"/>
    <w:rsid w:val="006410F2"/>
    <w:rsid w:val="00641304"/>
    <w:rsid w:val="00643905"/>
    <w:rsid w:val="00643CBE"/>
    <w:rsid w:val="00644B5D"/>
    <w:rsid w:val="00645DF1"/>
    <w:rsid w:val="0064639D"/>
    <w:rsid w:val="006475DB"/>
    <w:rsid w:val="00647F03"/>
    <w:rsid w:val="00650450"/>
    <w:rsid w:val="00650D8F"/>
    <w:rsid w:val="00650DF0"/>
    <w:rsid w:val="00651A80"/>
    <w:rsid w:val="00651F55"/>
    <w:rsid w:val="006523A9"/>
    <w:rsid w:val="00652559"/>
    <w:rsid w:val="00652B69"/>
    <w:rsid w:val="00654504"/>
    <w:rsid w:val="00654E02"/>
    <w:rsid w:val="00655610"/>
    <w:rsid w:val="00656B37"/>
    <w:rsid w:val="00660228"/>
    <w:rsid w:val="006614D5"/>
    <w:rsid w:val="00661AC3"/>
    <w:rsid w:val="006634B9"/>
    <w:rsid w:val="00665D26"/>
    <w:rsid w:val="00666723"/>
    <w:rsid w:val="00666AFD"/>
    <w:rsid w:val="00671CAD"/>
    <w:rsid w:val="00672097"/>
    <w:rsid w:val="00672262"/>
    <w:rsid w:val="00673477"/>
    <w:rsid w:val="00674F38"/>
    <w:rsid w:val="006750A4"/>
    <w:rsid w:val="006753E8"/>
    <w:rsid w:val="00675E47"/>
    <w:rsid w:val="00675EFE"/>
    <w:rsid w:val="0067663C"/>
    <w:rsid w:val="006766F1"/>
    <w:rsid w:val="00677AD6"/>
    <w:rsid w:val="00677DCC"/>
    <w:rsid w:val="00680085"/>
    <w:rsid w:val="006808CB"/>
    <w:rsid w:val="00680D79"/>
    <w:rsid w:val="00681BA3"/>
    <w:rsid w:val="00683172"/>
    <w:rsid w:val="00684CA9"/>
    <w:rsid w:val="00687455"/>
    <w:rsid w:val="00687C85"/>
    <w:rsid w:val="00690BFF"/>
    <w:rsid w:val="00690C85"/>
    <w:rsid w:val="006911BA"/>
    <w:rsid w:val="00691C30"/>
    <w:rsid w:val="00692515"/>
    <w:rsid w:val="00692523"/>
    <w:rsid w:val="0069286C"/>
    <w:rsid w:val="00692B5C"/>
    <w:rsid w:val="00692C67"/>
    <w:rsid w:val="006935C8"/>
    <w:rsid w:val="006935EB"/>
    <w:rsid w:val="00693D81"/>
    <w:rsid w:val="00693EEF"/>
    <w:rsid w:val="00695640"/>
    <w:rsid w:val="006957F1"/>
    <w:rsid w:val="00696B4E"/>
    <w:rsid w:val="00697979"/>
    <w:rsid w:val="006A0035"/>
    <w:rsid w:val="006A00F8"/>
    <w:rsid w:val="006A1C8D"/>
    <w:rsid w:val="006A22AC"/>
    <w:rsid w:val="006A26AF"/>
    <w:rsid w:val="006A2EE1"/>
    <w:rsid w:val="006A304A"/>
    <w:rsid w:val="006A3B53"/>
    <w:rsid w:val="006A3CB7"/>
    <w:rsid w:val="006A3CEB"/>
    <w:rsid w:val="006A3F3C"/>
    <w:rsid w:val="006A49AE"/>
    <w:rsid w:val="006A66B9"/>
    <w:rsid w:val="006A6F69"/>
    <w:rsid w:val="006A7814"/>
    <w:rsid w:val="006B0BDC"/>
    <w:rsid w:val="006B15FA"/>
    <w:rsid w:val="006B1650"/>
    <w:rsid w:val="006B1E94"/>
    <w:rsid w:val="006B45E8"/>
    <w:rsid w:val="006B4D26"/>
    <w:rsid w:val="006B4D4D"/>
    <w:rsid w:val="006B4FA5"/>
    <w:rsid w:val="006B53FF"/>
    <w:rsid w:val="006B61C6"/>
    <w:rsid w:val="006B6394"/>
    <w:rsid w:val="006B71EA"/>
    <w:rsid w:val="006C014E"/>
    <w:rsid w:val="006C1370"/>
    <w:rsid w:val="006C140F"/>
    <w:rsid w:val="006C1FB7"/>
    <w:rsid w:val="006C58B2"/>
    <w:rsid w:val="006C7448"/>
    <w:rsid w:val="006C7719"/>
    <w:rsid w:val="006D0A61"/>
    <w:rsid w:val="006D1697"/>
    <w:rsid w:val="006D2697"/>
    <w:rsid w:val="006D35F9"/>
    <w:rsid w:val="006D39FF"/>
    <w:rsid w:val="006D3FEE"/>
    <w:rsid w:val="006D456B"/>
    <w:rsid w:val="006D4959"/>
    <w:rsid w:val="006D498F"/>
    <w:rsid w:val="006D4A0C"/>
    <w:rsid w:val="006D4D28"/>
    <w:rsid w:val="006D6C0E"/>
    <w:rsid w:val="006D704D"/>
    <w:rsid w:val="006E06D8"/>
    <w:rsid w:val="006E16D6"/>
    <w:rsid w:val="006E2C95"/>
    <w:rsid w:val="006E4E63"/>
    <w:rsid w:val="006E52DB"/>
    <w:rsid w:val="006E712F"/>
    <w:rsid w:val="006F0929"/>
    <w:rsid w:val="006F0AA8"/>
    <w:rsid w:val="006F1429"/>
    <w:rsid w:val="006F2F2D"/>
    <w:rsid w:val="006F3370"/>
    <w:rsid w:val="006F4DBB"/>
    <w:rsid w:val="006F4DE6"/>
    <w:rsid w:val="006F556A"/>
    <w:rsid w:val="006F55C1"/>
    <w:rsid w:val="006F7390"/>
    <w:rsid w:val="006F791F"/>
    <w:rsid w:val="00700C77"/>
    <w:rsid w:val="00701F73"/>
    <w:rsid w:val="00703EE4"/>
    <w:rsid w:val="00704311"/>
    <w:rsid w:val="007044B9"/>
    <w:rsid w:val="00704FC7"/>
    <w:rsid w:val="007051D4"/>
    <w:rsid w:val="00706E06"/>
    <w:rsid w:val="00710E1D"/>
    <w:rsid w:val="00711B9A"/>
    <w:rsid w:val="007122F5"/>
    <w:rsid w:val="0071344F"/>
    <w:rsid w:val="007144AA"/>
    <w:rsid w:val="007146A9"/>
    <w:rsid w:val="00714A0C"/>
    <w:rsid w:val="00714C2F"/>
    <w:rsid w:val="007153F8"/>
    <w:rsid w:val="00715985"/>
    <w:rsid w:val="0071608A"/>
    <w:rsid w:val="007175BF"/>
    <w:rsid w:val="0071780F"/>
    <w:rsid w:val="00720543"/>
    <w:rsid w:val="00720E6F"/>
    <w:rsid w:val="00721962"/>
    <w:rsid w:val="00722120"/>
    <w:rsid w:val="0072250D"/>
    <w:rsid w:val="007229EB"/>
    <w:rsid w:val="00722CD3"/>
    <w:rsid w:val="00723909"/>
    <w:rsid w:val="007248E3"/>
    <w:rsid w:val="00725060"/>
    <w:rsid w:val="00725DFE"/>
    <w:rsid w:val="007262AD"/>
    <w:rsid w:val="00726931"/>
    <w:rsid w:val="00726E2B"/>
    <w:rsid w:val="00727505"/>
    <w:rsid w:val="00731240"/>
    <w:rsid w:val="00731EBF"/>
    <w:rsid w:val="00733B22"/>
    <w:rsid w:val="007349D4"/>
    <w:rsid w:val="007356E7"/>
    <w:rsid w:val="00736201"/>
    <w:rsid w:val="0073747C"/>
    <w:rsid w:val="00737DC3"/>
    <w:rsid w:val="007407D2"/>
    <w:rsid w:val="0074101A"/>
    <w:rsid w:val="0074121F"/>
    <w:rsid w:val="007427CF"/>
    <w:rsid w:val="00743459"/>
    <w:rsid w:val="0074543E"/>
    <w:rsid w:val="007461FD"/>
    <w:rsid w:val="00751073"/>
    <w:rsid w:val="007514E9"/>
    <w:rsid w:val="00752539"/>
    <w:rsid w:val="007532AB"/>
    <w:rsid w:val="007542B8"/>
    <w:rsid w:val="007552DE"/>
    <w:rsid w:val="0075605D"/>
    <w:rsid w:val="00756B6B"/>
    <w:rsid w:val="0075717E"/>
    <w:rsid w:val="007571AC"/>
    <w:rsid w:val="0076024A"/>
    <w:rsid w:val="00760E94"/>
    <w:rsid w:val="00760FDA"/>
    <w:rsid w:val="007616F9"/>
    <w:rsid w:val="00761FCB"/>
    <w:rsid w:val="007639FD"/>
    <w:rsid w:val="00763FE7"/>
    <w:rsid w:val="00765AC4"/>
    <w:rsid w:val="0076683F"/>
    <w:rsid w:val="00766952"/>
    <w:rsid w:val="00770617"/>
    <w:rsid w:val="00770704"/>
    <w:rsid w:val="007714D5"/>
    <w:rsid w:val="00772254"/>
    <w:rsid w:val="00772C6C"/>
    <w:rsid w:val="007747C1"/>
    <w:rsid w:val="00775359"/>
    <w:rsid w:val="00775A9A"/>
    <w:rsid w:val="0077637B"/>
    <w:rsid w:val="007764AA"/>
    <w:rsid w:val="007800B5"/>
    <w:rsid w:val="007811DA"/>
    <w:rsid w:val="0078214E"/>
    <w:rsid w:val="0078220B"/>
    <w:rsid w:val="007824CD"/>
    <w:rsid w:val="0078253F"/>
    <w:rsid w:val="007830CE"/>
    <w:rsid w:val="0078344B"/>
    <w:rsid w:val="00784898"/>
    <w:rsid w:val="007854EB"/>
    <w:rsid w:val="00785D38"/>
    <w:rsid w:val="00787647"/>
    <w:rsid w:val="00790A15"/>
    <w:rsid w:val="00790A84"/>
    <w:rsid w:val="00790F69"/>
    <w:rsid w:val="0079253F"/>
    <w:rsid w:val="00792B8B"/>
    <w:rsid w:val="00792E07"/>
    <w:rsid w:val="00793757"/>
    <w:rsid w:val="0079406C"/>
    <w:rsid w:val="00794690"/>
    <w:rsid w:val="00794FC1"/>
    <w:rsid w:val="0079551B"/>
    <w:rsid w:val="00795AB8"/>
    <w:rsid w:val="007965C1"/>
    <w:rsid w:val="007967C3"/>
    <w:rsid w:val="00797DAA"/>
    <w:rsid w:val="007A0246"/>
    <w:rsid w:val="007A3582"/>
    <w:rsid w:val="007A4347"/>
    <w:rsid w:val="007A57DB"/>
    <w:rsid w:val="007A5B7E"/>
    <w:rsid w:val="007A6C25"/>
    <w:rsid w:val="007B0086"/>
    <w:rsid w:val="007B06AA"/>
    <w:rsid w:val="007B078A"/>
    <w:rsid w:val="007B1877"/>
    <w:rsid w:val="007B2200"/>
    <w:rsid w:val="007B2A0C"/>
    <w:rsid w:val="007B2DA2"/>
    <w:rsid w:val="007B3796"/>
    <w:rsid w:val="007B3AEC"/>
    <w:rsid w:val="007B5661"/>
    <w:rsid w:val="007B650F"/>
    <w:rsid w:val="007B6946"/>
    <w:rsid w:val="007B6A1F"/>
    <w:rsid w:val="007B6A72"/>
    <w:rsid w:val="007B6B18"/>
    <w:rsid w:val="007C0283"/>
    <w:rsid w:val="007C0A40"/>
    <w:rsid w:val="007C1391"/>
    <w:rsid w:val="007C2258"/>
    <w:rsid w:val="007C2593"/>
    <w:rsid w:val="007C312E"/>
    <w:rsid w:val="007C3F91"/>
    <w:rsid w:val="007C4164"/>
    <w:rsid w:val="007C4B30"/>
    <w:rsid w:val="007C4F0C"/>
    <w:rsid w:val="007C56D3"/>
    <w:rsid w:val="007C624E"/>
    <w:rsid w:val="007C6921"/>
    <w:rsid w:val="007C7E64"/>
    <w:rsid w:val="007D00CE"/>
    <w:rsid w:val="007D0CBD"/>
    <w:rsid w:val="007D0E3C"/>
    <w:rsid w:val="007D1D83"/>
    <w:rsid w:val="007D2BD8"/>
    <w:rsid w:val="007D2DC8"/>
    <w:rsid w:val="007D312C"/>
    <w:rsid w:val="007D343F"/>
    <w:rsid w:val="007D51FD"/>
    <w:rsid w:val="007D69DA"/>
    <w:rsid w:val="007D7046"/>
    <w:rsid w:val="007E16B0"/>
    <w:rsid w:val="007E1C8E"/>
    <w:rsid w:val="007E1CC6"/>
    <w:rsid w:val="007E3D37"/>
    <w:rsid w:val="007E3E7F"/>
    <w:rsid w:val="007E40D0"/>
    <w:rsid w:val="007E592A"/>
    <w:rsid w:val="007E687B"/>
    <w:rsid w:val="007E71E9"/>
    <w:rsid w:val="007F00E3"/>
    <w:rsid w:val="007F1306"/>
    <w:rsid w:val="007F13E0"/>
    <w:rsid w:val="007F2194"/>
    <w:rsid w:val="007F3BC5"/>
    <w:rsid w:val="007F4F89"/>
    <w:rsid w:val="007F52FB"/>
    <w:rsid w:val="007F5E40"/>
    <w:rsid w:val="007F6A5D"/>
    <w:rsid w:val="007F7A03"/>
    <w:rsid w:val="00801D1D"/>
    <w:rsid w:val="00802E30"/>
    <w:rsid w:val="0080323C"/>
    <w:rsid w:val="008034AB"/>
    <w:rsid w:val="0080398E"/>
    <w:rsid w:val="008046E1"/>
    <w:rsid w:val="00804D5B"/>
    <w:rsid w:val="0080522A"/>
    <w:rsid w:val="00806954"/>
    <w:rsid w:val="00806969"/>
    <w:rsid w:val="00806C7A"/>
    <w:rsid w:val="00806E5E"/>
    <w:rsid w:val="00807E28"/>
    <w:rsid w:val="00810897"/>
    <w:rsid w:val="008109DF"/>
    <w:rsid w:val="00810BC0"/>
    <w:rsid w:val="00813809"/>
    <w:rsid w:val="008141CF"/>
    <w:rsid w:val="0081421E"/>
    <w:rsid w:val="00814896"/>
    <w:rsid w:val="00816FEF"/>
    <w:rsid w:val="0082000F"/>
    <w:rsid w:val="008201F4"/>
    <w:rsid w:val="0082338C"/>
    <w:rsid w:val="0082344B"/>
    <w:rsid w:val="00823ECF"/>
    <w:rsid w:val="00824163"/>
    <w:rsid w:val="00824B14"/>
    <w:rsid w:val="008251DC"/>
    <w:rsid w:val="008252E9"/>
    <w:rsid w:val="00825361"/>
    <w:rsid w:val="008254D8"/>
    <w:rsid w:val="00825759"/>
    <w:rsid w:val="00825AE1"/>
    <w:rsid w:val="008264FA"/>
    <w:rsid w:val="00827755"/>
    <w:rsid w:val="008309E6"/>
    <w:rsid w:val="00830A40"/>
    <w:rsid w:val="0083105D"/>
    <w:rsid w:val="00831241"/>
    <w:rsid w:val="00831E70"/>
    <w:rsid w:val="008326D3"/>
    <w:rsid w:val="0083309A"/>
    <w:rsid w:val="00834AF4"/>
    <w:rsid w:val="00834D48"/>
    <w:rsid w:val="00834E6C"/>
    <w:rsid w:val="008351BB"/>
    <w:rsid w:val="00835346"/>
    <w:rsid w:val="008410E6"/>
    <w:rsid w:val="0084143F"/>
    <w:rsid w:val="00841489"/>
    <w:rsid w:val="00841F48"/>
    <w:rsid w:val="008429CE"/>
    <w:rsid w:val="0084370D"/>
    <w:rsid w:val="008438B8"/>
    <w:rsid w:val="00843E9A"/>
    <w:rsid w:val="0084446F"/>
    <w:rsid w:val="00844668"/>
    <w:rsid w:val="008451F2"/>
    <w:rsid w:val="0084557B"/>
    <w:rsid w:val="00847003"/>
    <w:rsid w:val="0084720E"/>
    <w:rsid w:val="00847BB6"/>
    <w:rsid w:val="00847C9B"/>
    <w:rsid w:val="00850974"/>
    <w:rsid w:val="00851DCB"/>
    <w:rsid w:val="00851E37"/>
    <w:rsid w:val="00852F00"/>
    <w:rsid w:val="0085367F"/>
    <w:rsid w:val="00853E91"/>
    <w:rsid w:val="00854702"/>
    <w:rsid w:val="00856F73"/>
    <w:rsid w:val="00857876"/>
    <w:rsid w:val="00857D9C"/>
    <w:rsid w:val="008603AF"/>
    <w:rsid w:val="0086070D"/>
    <w:rsid w:val="00860B72"/>
    <w:rsid w:val="00861A7E"/>
    <w:rsid w:val="00861CB8"/>
    <w:rsid w:val="00862785"/>
    <w:rsid w:val="00862F0E"/>
    <w:rsid w:val="008630D5"/>
    <w:rsid w:val="00864519"/>
    <w:rsid w:val="008654B8"/>
    <w:rsid w:val="00865767"/>
    <w:rsid w:val="008660DA"/>
    <w:rsid w:val="008705FA"/>
    <w:rsid w:val="008711F1"/>
    <w:rsid w:val="00872BC3"/>
    <w:rsid w:val="008732E6"/>
    <w:rsid w:val="00873BE1"/>
    <w:rsid w:val="00874E82"/>
    <w:rsid w:val="008750B2"/>
    <w:rsid w:val="0087537C"/>
    <w:rsid w:val="0087568D"/>
    <w:rsid w:val="00877A26"/>
    <w:rsid w:val="00877ADC"/>
    <w:rsid w:val="0088057C"/>
    <w:rsid w:val="00881815"/>
    <w:rsid w:val="00881E9C"/>
    <w:rsid w:val="00884127"/>
    <w:rsid w:val="008843E9"/>
    <w:rsid w:val="0088528E"/>
    <w:rsid w:val="00885450"/>
    <w:rsid w:val="0088583E"/>
    <w:rsid w:val="0088601B"/>
    <w:rsid w:val="00890817"/>
    <w:rsid w:val="008914EB"/>
    <w:rsid w:val="0089162F"/>
    <w:rsid w:val="008922C9"/>
    <w:rsid w:val="008926E6"/>
    <w:rsid w:val="00892989"/>
    <w:rsid w:val="00893189"/>
    <w:rsid w:val="0089492E"/>
    <w:rsid w:val="00895EED"/>
    <w:rsid w:val="00896CE5"/>
    <w:rsid w:val="00897427"/>
    <w:rsid w:val="008974D5"/>
    <w:rsid w:val="00897DD7"/>
    <w:rsid w:val="008A0AEF"/>
    <w:rsid w:val="008A1637"/>
    <w:rsid w:val="008A278C"/>
    <w:rsid w:val="008A2A5C"/>
    <w:rsid w:val="008A2A8E"/>
    <w:rsid w:val="008A3641"/>
    <w:rsid w:val="008A396E"/>
    <w:rsid w:val="008A3B4B"/>
    <w:rsid w:val="008A4473"/>
    <w:rsid w:val="008A49AF"/>
    <w:rsid w:val="008A52A1"/>
    <w:rsid w:val="008A5623"/>
    <w:rsid w:val="008A568B"/>
    <w:rsid w:val="008A63E7"/>
    <w:rsid w:val="008B1A10"/>
    <w:rsid w:val="008B27FD"/>
    <w:rsid w:val="008B463A"/>
    <w:rsid w:val="008B58AE"/>
    <w:rsid w:val="008B5AC8"/>
    <w:rsid w:val="008B5C7E"/>
    <w:rsid w:val="008B5F2F"/>
    <w:rsid w:val="008B657B"/>
    <w:rsid w:val="008B6BA6"/>
    <w:rsid w:val="008B6D8A"/>
    <w:rsid w:val="008B71C9"/>
    <w:rsid w:val="008C101A"/>
    <w:rsid w:val="008C212A"/>
    <w:rsid w:val="008C243C"/>
    <w:rsid w:val="008C2BC5"/>
    <w:rsid w:val="008C2CC3"/>
    <w:rsid w:val="008C3923"/>
    <w:rsid w:val="008C4FBA"/>
    <w:rsid w:val="008C7375"/>
    <w:rsid w:val="008C73FB"/>
    <w:rsid w:val="008C7502"/>
    <w:rsid w:val="008D1B6D"/>
    <w:rsid w:val="008D3137"/>
    <w:rsid w:val="008D4713"/>
    <w:rsid w:val="008D56EF"/>
    <w:rsid w:val="008E1A5F"/>
    <w:rsid w:val="008E1BDB"/>
    <w:rsid w:val="008E508E"/>
    <w:rsid w:val="008E55F8"/>
    <w:rsid w:val="008E5B27"/>
    <w:rsid w:val="008E5E14"/>
    <w:rsid w:val="008F3697"/>
    <w:rsid w:val="008F3EE3"/>
    <w:rsid w:val="008F4F3B"/>
    <w:rsid w:val="008F6324"/>
    <w:rsid w:val="008F7258"/>
    <w:rsid w:val="008F7AC0"/>
    <w:rsid w:val="008F7C2D"/>
    <w:rsid w:val="00900207"/>
    <w:rsid w:val="00901114"/>
    <w:rsid w:val="009035B3"/>
    <w:rsid w:val="0090414F"/>
    <w:rsid w:val="00906BFB"/>
    <w:rsid w:val="00906EB9"/>
    <w:rsid w:val="00907B30"/>
    <w:rsid w:val="0091021E"/>
    <w:rsid w:val="00910617"/>
    <w:rsid w:val="00910BBD"/>
    <w:rsid w:val="00910C9C"/>
    <w:rsid w:val="00910DE2"/>
    <w:rsid w:val="00911A70"/>
    <w:rsid w:val="009120FE"/>
    <w:rsid w:val="0091282B"/>
    <w:rsid w:val="00913AE0"/>
    <w:rsid w:val="00914A16"/>
    <w:rsid w:val="00915D7A"/>
    <w:rsid w:val="0092205D"/>
    <w:rsid w:val="0092320C"/>
    <w:rsid w:val="00923FA9"/>
    <w:rsid w:val="009241EA"/>
    <w:rsid w:val="009245F4"/>
    <w:rsid w:val="00925D18"/>
    <w:rsid w:val="009264D5"/>
    <w:rsid w:val="00927109"/>
    <w:rsid w:val="00931BA8"/>
    <w:rsid w:val="00931E43"/>
    <w:rsid w:val="0093260C"/>
    <w:rsid w:val="00932FAE"/>
    <w:rsid w:val="0093348D"/>
    <w:rsid w:val="00934651"/>
    <w:rsid w:val="009351AB"/>
    <w:rsid w:val="009356FC"/>
    <w:rsid w:val="00936C0C"/>
    <w:rsid w:val="00940171"/>
    <w:rsid w:val="00940354"/>
    <w:rsid w:val="0094288A"/>
    <w:rsid w:val="00942C6A"/>
    <w:rsid w:val="00943364"/>
    <w:rsid w:val="009435B0"/>
    <w:rsid w:val="00945CBB"/>
    <w:rsid w:val="00945FCC"/>
    <w:rsid w:val="0094648E"/>
    <w:rsid w:val="009503CC"/>
    <w:rsid w:val="009509CC"/>
    <w:rsid w:val="0095116D"/>
    <w:rsid w:val="00951A41"/>
    <w:rsid w:val="00952845"/>
    <w:rsid w:val="009537C5"/>
    <w:rsid w:val="009549AA"/>
    <w:rsid w:val="00957AFD"/>
    <w:rsid w:val="009603BA"/>
    <w:rsid w:val="00962AAC"/>
    <w:rsid w:val="0096454E"/>
    <w:rsid w:val="00964CDA"/>
    <w:rsid w:val="00964DF6"/>
    <w:rsid w:val="00965784"/>
    <w:rsid w:val="00965FF4"/>
    <w:rsid w:val="0096724D"/>
    <w:rsid w:val="009673F6"/>
    <w:rsid w:val="00967976"/>
    <w:rsid w:val="0097014A"/>
    <w:rsid w:val="0097040B"/>
    <w:rsid w:val="009716CA"/>
    <w:rsid w:val="0097171C"/>
    <w:rsid w:val="00973B78"/>
    <w:rsid w:val="009747D9"/>
    <w:rsid w:val="0097529D"/>
    <w:rsid w:val="009752B6"/>
    <w:rsid w:val="00975F75"/>
    <w:rsid w:val="0097606E"/>
    <w:rsid w:val="009760FE"/>
    <w:rsid w:val="009762C5"/>
    <w:rsid w:val="00976B1B"/>
    <w:rsid w:val="00982419"/>
    <w:rsid w:val="00982B57"/>
    <w:rsid w:val="00984B70"/>
    <w:rsid w:val="00984D9F"/>
    <w:rsid w:val="00985631"/>
    <w:rsid w:val="00985897"/>
    <w:rsid w:val="00986CCA"/>
    <w:rsid w:val="009902AF"/>
    <w:rsid w:val="009931B2"/>
    <w:rsid w:val="00993275"/>
    <w:rsid w:val="0099328C"/>
    <w:rsid w:val="009941CE"/>
    <w:rsid w:val="00995DD0"/>
    <w:rsid w:val="0099794C"/>
    <w:rsid w:val="009A16BB"/>
    <w:rsid w:val="009A193E"/>
    <w:rsid w:val="009A1A0D"/>
    <w:rsid w:val="009A1C15"/>
    <w:rsid w:val="009A1FE8"/>
    <w:rsid w:val="009A2A58"/>
    <w:rsid w:val="009A365E"/>
    <w:rsid w:val="009A371A"/>
    <w:rsid w:val="009A4135"/>
    <w:rsid w:val="009A446A"/>
    <w:rsid w:val="009A46E0"/>
    <w:rsid w:val="009A4FBC"/>
    <w:rsid w:val="009A7C30"/>
    <w:rsid w:val="009B03AA"/>
    <w:rsid w:val="009B3049"/>
    <w:rsid w:val="009B309A"/>
    <w:rsid w:val="009B5010"/>
    <w:rsid w:val="009B5084"/>
    <w:rsid w:val="009B513B"/>
    <w:rsid w:val="009B5F27"/>
    <w:rsid w:val="009C03E7"/>
    <w:rsid w:val="009C119B"/>
    <w:rsid w:val="009C1962"/>
    <w:rsid w:val="009C1D70"/>
    <w:rsid w:val="009C3318"/>
    <w:rsid w:val="009C46D9"/>
    <w:rsid w:val="009C5C4F"/>
    <w:rsid w:val="009C5D55"/>
    <w:rsid w:val="009C73DE"/>
    <w:rsid w:val="009D0386"/>
    <w:rsid w:val="009D0880"/>
    <w:rsid w:val="009D1535"/>
    <w:rsid w:val="009D254E"/>
    <w:rsid w:val="009D2DA8"/>
    <w:rsid w:val="009D2FB2"/>
    <w:rsid w:val="009D3621"/>
    <w:rsid w:val="009D43A9"/>
    <w:rsid w:val="009D4E55"/>
    <w:rsid w:val="009D4F1A"/>
    <w:rsid w:val="009D4FAD"/>
    <w:rsid w:val="009D57DE"/>
    <w:rsid w:val="009D6852"/>
    <w:rsid w:val="009D6B4B"/>
    <w:rsid w:val="009D76C8"/>
    <w:rsid w:val="009E0430"/>
    <w:rsid w:val="009E0972"/>
    <w:rsid w:val="009E218B"/>
    <w:rsid w:val="009E2470"/>
    <w:rsid w:val="009E279A"/>
    <w:rsid w:val="009E28C4"/>
    <w:rsid w:val="009E480A"/>
    <w:rsid w:val="009E4CD6"/>
    <w:rsid w:val="009E578D"/>
    <w:rsid w:val="009E5833"/>
    <w:rsid w:val="009E59D6"/>
    <w:rsid w:val="009E5FE4"/>
    <w:rsid w:val="009E6C51"/>
    <w:rsid w:val="009F1587"/>
    <w:rsid w:val="009F1E44"/>
    <w:rsid w:val="009F33C6"/>
    <w:rsid w:val="009F40BE"/>
    <w:rsid w:val="009F6117"/>
    <w:rsid w:val="009F6A04"/>
    <w:rsid w:val="00A02D4B"/>
    <w:rsid w:val="00A02D6F"/>
    <w:rsid w:val="00A039FD"/>
    <w:rsid w:val="00A04765"/>
    <w:rsid w:val="00A04BF0"/>
    <w:rsid w:val="00A0574C"/>
    <w:rsid w:val="00A06869"/>
    <w:rsid w:val="00A07134"/>
    <w:rsid w:val="00A07192"/>
    <w:rsid w:val="00A0746E"/>
    <w:rsid w:val="00A07A94"/>
    <w:rsid w:val="00A12523"/>
    <w:rsid w:val="00A126DF"/>
    <w:rsid w:val="00A12E93"/>
    <w:rsid w:val="00A13016"/>
    <w:rsid w:val="00A130C6"/>
    <w:rsid w:val="00A1500B"/>
    <w:rsid w:val="00A1565F"/>
    <w:rsid w:val="00A15F83"/>
    <w:rsid w:val="00A165B2"/>
    <w:rsid w:val="00A17E11"/>
    <w:rsid w:val="00A206B2"/>
    <w:rsid w:val="00A20A35"/>
    <w:rsid w:val="00A20C94"/>
    <w:rsid w:val="00A226C0"/>
    <w:rsid w:val="00A22912"/>
    <w:rsid w:val="00A23642"/>
    <w:rsid w:val="00A247BF"/>
    <w:rsid w:val="00A250D5"/>
    <w:rsid w:val="00A25208"/>
    <w:rsid w:val="00A26353"/>
    <w:rsid w:val="00A2664C"/>
    <w:rsid w:val="00A267CF"/>
    <w:rsid w:val="00A30E24"/>
    <w:rsid w:val="00A316F5"/>
    <w:rsid w:val="00A31D3C"/>
    <w:rsid w:val="00A34053"/>
    <w:rsid w:val="00A34D4B"/>
    <w:rsid w:val="00A358E2"/>
    <w:rsid w:val="00A35BAA"/>
    <w:rsid w:val="00A36388"/>
    <w:rsid w:val="00A368DA"/>
    <w:rsid w:val="00A374F8"/>
    <w:rsid w:val="00A40720"/>
    <w:rsid w:val="00A4098D"/>
    <w:rsid w:val="00A40A21"/>
    <w:rsid w:val="00A4283C"/>
    <w:rsid w:val="00A4395B"/>
    <w:rsid w:val="00A4427C"/>
    <w:rsid w:val="00A44D2A"/>
    <w:rsid w:val="00A44FE8"/>
    <w:rsid w:val="00A464B5"/>
    <w:rsid w:val="00A46D6A"/>
    <w:rsid w:val="00A50334"/>
    <w:rsid w:val="00A50386"/>
    <w:rsid w:val="00A51393"/>
    <w:rsid w:val="00A52DFB"/>
    <w:rsid w:val="00A55366"/>
    <w:rsid w:val="00A55E2D"/>
    <w:rsid w:val="00A56FBF"/>
    <w:rsid w:val="00A57701"/>
    <w:rsid w:val="00A578EB"/>
    <w:rsid w:val="00A57B64"/>
    <w:rsid w:val="00A57DC2"/>
    <w:rsid w:val="00A57FDB"/>
    <w:rsid w:val="00A6010F"/>
    <w:rsid w:val="00A61227"/>
    <w:rsid w:val="00A62FE4"/>
    <w:rsid w:val="00A640CA"/>
    <w:rsid w:val="00A646E0"/>
    <w:rsid w:val="00A65F03"/>
    <w:rsid w:val="00A709C3"/>
    <w:rsid w:val="00A7142E"/>
    <w:rsid w:val="00A71531"/>
    <w:rsid w:val="00A71B72"/>
    <w:rsid w:val="00A738F1"/>
    <w:rsid w:val="00A73FEC"/>
    <w:rsid w:val="00A740BA"/>
    <w:rsid w:val="00A754B7"/>
    <w:rsid w:val="00A75BF9"/>
    <w:rsid w:val="00A7641E"/>
    <w:rsid w:val="00A76CF6"/>
    <w:rsid w:val="00A80497"/>
    <w:rsid w:val="00A81A84"/>
    <w:rsid w:val="00A823DA"/>
    <w:rsid w:val="00A82979"/>
    <w:rsid w:val="00A85124"/>
    <w:rsid w:val="00A85477"/>
    <w:rsid w:val="00A8580D"/>
    <w:rsid w:val="00A85D7A"/>
    <w:rsid w:val="00A90559"/>
    <w:rsid w:val="00A92DFD"/>
    <w:rsid w:val="00A93AAA"/>
    <w:rsid w:val="00A9417B"/>
    <w:rsid w:val="00A94CA4"/>
    <w:rsid w:val="00A95007"/>
    <w:rsid w:val="00A956F8"/>
    <w:rsid w:val="00A95747"/>
    <w:rsid w:val="00A95E63"/>
    <w:rsid w:val="00A976EB"/>
    <w:rsid w:val="00A9779E"/>
    <w:rsid w:val="00AA12B6"/>
    <w:rsid w:val="00AA24D9"/>
    <w:rsid w:val="00AA2CDA"/>
    <w:rsid w:val="00AA30A8"/>
    <w:rsid w:val="00AA331F"/>
    <w:rsid w:val="00AA4C42"/>
    <w:rsid w:val="00AA60D1"/>
    <w:rsid w:val="00AA7E90"/>
    <w:rsid w:val="00AB0515"/>
    <w:rsid w:val="00AB07C8"/>
    <w:rsid w:val="00AB0FEE"/>
    <w:rsid w:val="00AB274F"/>
    <w:rsid w:val="00AB40ED"/>
    <w:rsid w:val="00AB679B"/>
    <w:rsid w:val="00AC4332"/>
    <w:rsid w:val="00AC6800"/>
    <w:rsid w:val="00AD01EA"/>
    <w:rsid w:val="00AD038D"/>
    <w:rsid w:val="00AD14CA"/>
    <w:rsid w:val="00AD1F01"/>
    <w:rsid w:val="00AD3918"/>
    <w:rsid w:val="00AD431F"/>
    <w:rsid w:val="00AD4BF0"/>
    <w:rsid w:val="00AD5E96"/>
    <w:rsid w:val="00AD6AE5"/>
    <w:rsid w:val="00AD7502"/>
    <w:rsid w:val="00AD7A8A"/>
    <w:rsid w:val="00AE09D4"/>
    <w:rsid w:val="00AE0C98"/>
    <w:rsid w:val="00AE13D7"/>
    <w:rsid w:val="00AE1591"/>
    <w:rsid w:val="00AE3819"/>
    <w:rsid w:val="00AE3EF1"/>
    <w:rsid w:val="00AE4BA4"/>
    <w:rsid w:val="00AE5C1A"/>
    <w:rsid w:val="00AE652A"/>
    <w:rsid w:val="00AF01FA"/>
    <w:rsid w:val="00AF0A7B"/>
    <w:rsid w:val="00AF3055"/>
    <w:rsid w:val="00AF39EB"/>
    <w:rsid w:val="00AF49BE"/>
    <w:rsid w:val="00AF4B81"/>
    <w:rsid w:val="00AF520D"/>
    <w:rsid w:val="00AF554C"/>
    <w:rsid w:val="00AF5694"/>
    <w:rsid w:val="00AF58F4"/>
    <w:rsid w:val="00AF6859"/>
    <w:rsid w:val="00AF6A49"/>
    <w:rsid w:val="00AF7C9B"/>
    <w:rsid w:val="00B00AF8"/>
    <w:rsid w:val="00B00C02"/>
    <w:rsid w:val="00B01F61"/>
    <w:rsid w:val="00B02A3F"/>
    <w:rsid w:val="00B03575"/>
    <w:rsid w:val="00B03CEE"/>
    <w:rsid w:val="00B069E3"/>
    <w:rsid w:val="00B07C72"/>
    <w:rsid w:val="00B100F6"/>
    <w:rsid w:val="00B10F73"/>
    <w:rsid w:val="00B12274"/>
    <w:rsid w:val="00B1243C"/>
    <w:rsid w:val="00B147C0"/>
    <w:rsid w:val="00B1627A"/>
    <w:rsid w:val="00B20150"/>
    <w:rsid w:val="00B2157D"/>
    <w:rsid w:val="00B21B02"/>
    <w:rsid w:val="00B2326C"/>
    <w:rsid w:val="00B23568"/>
    <w:rsid w:val="00B23F9D"/>
    <w:rsid w:val="00B24117"/>
    <w:rsid w:val="00B241A0"/>
    <w:rsid w:val="00B242D2"/>
    <w:rsid w:val="00B243F6"/>
    <w:rsid w:val="00B26BED"/>
    <w:rsid w:val="00B276B7"/>
    <w:rsid w:val="00B278FE"/>
    <w:rsid w:val="00B27C70"/>
    <w:rsid w:val="00B27E4F"/>
    <w:rsid w:val="00B31CF6"/>
    <w:rsid w:val="00B3341E"/>
    <w:rsid w:val="00B34F11"/>
    <w:rsid w:val="00B368C1"/>
    <w:rsid w:val="00B36DDA"/>
    <w:rsid w:val="00B40889"/>
    <w:rsid w:val="00B41028"/>
    <w:rsid w:val="00B417B5"/>
    <w:rsid w:val="00B417B9"/>
    <w:rsid w:val="00B4182E"/>
    <w:rsid w:val="00B427E0"/>
    <w:rsid w:val="00B440E2"/>
    <w:rsid w:val="00B4612A"/>
    <w:rsid w:val="00B47E66"/>
    <w:rsid w:val="00B52199"/>
    <w:rsid w:val="00B52818"/>
    <w:rsid w:val="00B52B87"/>
    <w:rsid w:val="00B543CE"/>
    <w:rsid w:val="00B55A26"/>
    <w:rsid w:val="00B55F55"/>
    <w:rsid w:val="00B56C1C"/>
    <w:rsid w:val="00B56C34"/>
    <w:rsid w:val="00B601B8"/>
    <w:rsid w:val="00B6306A"/>
    <w:rsid w:val="00B6308D"/>
    <w:rsid w:val="00B64971"/>
    <w:rsid w:val="00B65006"/>
    <w:rsid w:val="00B6511C"/>
    <w:rsid w:val="00B65C6E"/>
    <w:rsid w:val="00B670EE"/>
    <w:rsid w:val="00B671B7"/>
    <w:rsid w:val="00B67585"/>
    <w:rsid w:val="00B70501"/>
    <w:rsid w:val="00B72A67"/>
    <w:rsid w:val="00B73177"/>
    <w:rsid w:val="00B742FD"/>
    <w:rsid w:val="00B74AB8"/>
    <w:rsid w:val="00B74D15"/>
    <w:rsid w:val="00B75094"/>
    <w:rsid w:val="00B75BDC"/>
    <w:rsid w:val="00B75D6C"/>
    <w:rsid w:val="00B7731A"/>
    <w:rsid w:val="00B77547"/>
    <w:rsid w:val="00B77C2E"/>
    <w:rsid w:val="00B82056"/>
    <w:rsid w:val="00B8209D"/>
    <w:rsid w:val="00B829DE"/>
    <w:rsid w:val="00B82B64"/>
    <w:rsid w:val="00B84D37"/>
    <w:rsid w:val="00B855D2"/>
    <w:rsid w:val="00B875A1"/>
    <w:rsid w:val="00B93B95"/>
    <w:rsid w:val="00B95AE3"/>
    <w:rsid w:val="00B976B6"/>
    <w:rsid w:val="00B97CD0"/>
    <w:rsid w:val="00BA00B7"/>
    <w:rsid w:val="00BA078D"/>
    <w:rsid w:val="00BA2203"/>
    <w:rsid w:val="00BA2ABE"/>
    <w:rsid w:val="00BA2D34"/>
    <w:rsid w:val="00BA4316"/>
    <w:rsid w:val="00BA6081"/>
    <w:rsid w:val="00BA6187"/>
    <w:rsid w:val="00BA78F2"/>
    <w:rsid w:val="00BB14F8"/>
    <w:rsid w:val="00BB1999"/>
    <w:rsid w:val="00BB201D"/>
    <w:rsid w:val="00BB24E7"/>
    <w:rsid w:val="00BB3501"/>
    <w:rsid w:val="00BB3BCD"/>
    <w:rsid w:val="00BB48E7"/>
    <w:rsid w:val="00BB70AA"/>
    <w:rsid w:val="00BB73F6"/>
    <w:rsid w:val="00BB7B96"/>
    <w:rsid w:val="00BC1E9E"/>
    <w:rsid w:val="00BC23A1"/>
    <w:rsid w:val="00BC4906"/>
    <w:rsid w:val="00BC6192"/>
    <w:rsid w:val="00BC61A0"/>
    <w:rsid w:val="00BC73A8"/>
    <w:rsid w:val="00BD0029"/>
    <w:rsid w:val="00BD3D87"/>
    <w:rsid w:val="00BD561F"/>
    <w:rsid w:val="00BD5BAA"/>
    <w:rsid w:val="00BE08E3"/>
    <w:rsid w:val="00BE0BA1"/>
    <w:rsid w:val="00BE2DD7"/>
    <w:rsid w:val="00BE2EDB"/>
    <w:rsid w:val="00BE324C"/>
    <w:rsid w:val="00BE3467"/>
    <w:rsid w:val="00BE3881"/>
    <w:rsid w:val="00BE41CB"/>
    <w:rsid w:val="00BE4391"/>
    <w:rsid w:val="00BE5077"/>
    <w:rsid w:val="00BE53B2"/>
    <w:rsid w:val="00BE58F9"/>
    <w:rsid w:val="00BE5FEA"/>
    <w:rsid w:val="00BE6B90"/>
    <w:rsid w:val="00BF147C"/>
    <w:rsid w:val="00BF286E"/>
    <w:rsid w:val="00BF33E1"/>
    <w:rsid w:val="00BF371E"/>
    <w:rsid w:val="00BF44CC"/>
    <w:rsid w:val="00C005A0"/>
    <w:rsid w:val="00C00E7C"/>
    <w:rsid w:val="00C00F61"/>
    <w:rsid w:val="00C01581"/>
    <w:rsid w:val="00C01834"/>
    <w:rsid w:val="00C024DF"/>
    <w:rsid w:val="00C02A4D"/>
    <w:rsid w:val="00C03316"/>
    <w:rsid w:val="00C04452"/>
    <w:rsid w:val="00C0526C"/>
    <w:rsid w:val="00C07EC6"/>
    <w:rsid w:val="00C07F72"/>
    <w:rsid w:val="00C11214"/>
    <w:rsid w:val="00C11466"/>
    <w:rsid w:val="00C1211C"/>
    <w:rsid w:val="00C13634"/>
    <w:rsid w:val="00C13F65"/>
    <w:rsid w:val="00C15C22"/>
    <w:rsid w:val="00C15D67"/>
    <w:rsid w:val="00C16E63"/>
    <w:rsid w:val="00C17250"/>
    <w:rsid w:val="00C20A39"/>
    <w:rsid w:val="00C21FF2"/>
    <w:rsid w:val="00C24B13"/>
    <w:rsid w:val="00C25A34"/>
    <w:rsid w:val="00C25DCD"/>
    <w:rsid w:val="00C261D0"/>
    <w:rsid w:val="00C27721"/>
    <w:rsid w:val="00C2781A"/>
    <w:rsid w:val="00C27AF6"/>
    <w:rsid w:val="00C301C6"/>
    <w:rsid w:val="00C31DC1"/>
    <w:rsid w:val="00C32833"/>
    <w:rsid w:val="00C32C8F"/>
    <w:rsid w:val="00C33B95"/>
    <w:rsid w:val="00C33BE8"/>
    <w:rsid w:val="00C35222"/>
    <w:rsid w:val="00C3563D"/>
    <w:rsid w:val="00C35760"/>
    <w:rsid w:val="00C357C4"/>
    <w:rsid w:val="00C364ED"/>
    <w:rsid w:val="00C36DC2"/>
    <w:rsid w:val="00C374E0"/>
    <w:rsid w:val="00C3779D"/>
    <w:rsid w:val="00C37A31"/>
    <w:rsid w:val="00C42D4C"/>
    <w:rsid w:val="00C42EA4"/>
    <w:rsid w:val="00C43357"/>
    <w:rsid w:val="00C43D45"/>
    <w:rsid w:val="00C447F5"/>
    <w:rsid w:val="00C45BBA"/>
    <w:rsid w:val="00C45FE3"/>
    <w:rsid w:val="00C476D3"/>
    <w:rsid w:val="00C478BB"/>
    <w:rsid w:val="00C47A3B"/>
    <w:rsid w:val="00C50AA8"/>
    <w:rsid w:val="00C51451"/>
    <w:rsid w:val="00C516D4"/>
    <w:rsid w:val="00C517D1"/>
    <w:rsid w:val="00C54013"/>
    <w:rsid w:val="00C54819"/>
    <w:rsid w:val="00C5500E"/>
    <w:rsid w:val="00C56AAB"/>
    <w:rsid w:val="00C56B93"/>
    <w:rsid w:val="00C6009C"/>
    <w:rsid w:val="00C6062B"/>
    <w:rsid w:val="00C61B04"/>
    <w:rsid w:val="00C624C7"/>
    <w:rsid w:val="00C6415B"/>
    <w:rsid w:val="00C64B24"/>
    <w:rsid w:val="00C65965"/>
    <w:rsid w:val="00C65EAD"/>
    <w:rsid w:val="00C6609E"/>
    <w:rsid w:val="00C66D93"/>
    <w:rsid w:val="00C67902"/>
    <w:rsid w:val="00C67E04"/>
    <w:rsid w:val="00C7075B"/>
    <w:rsid w:val="00C70BC1"/>
    <w:rsid w:val="00C7507E"/>
    <w:rsid w:val="00C76F47"/>
    <w:rsid w:val="00C77960"/>
    <w:rsid w:val="00C8002A"/>
    <w:rsid w:val="00C800E8"/>
    <w:rsid w:val="00C815F4"/>
    <w:rsid w:val="00C816A3"/>
    <w:rsid w:val="00C8183C"/>
    <w:rsid w:val="00C823FE"/>
    <w:rsid w:val="00C82B2A"/>
    <w:rsid w:val="00C83712"/>
    <w:rsid w:val="00C8382F"/>
    <w:rsid w:val="00C84A0E"/>
    <w:rsid w:val="00C84C21"/>
    <w:rsid w:val="00C86761"/>
    <w:rsid w:val="00C87C23"/>
    <w:rsid w:val="00C87FF8"/>
    <w:rsid w:val="00C90CFE"/>
    <w:rsid w:val="00C91682"/>
    <w:rsid w:val="00C92553"/>
    <w:rsid w:val="00C9264C"/>
    <w:rsid w:val="00C93829"/>
    <w:rsid w:val="00C93F20"/>
    <w:rsid w:val="00C94AE9"/>
    <w:rsid w:val="00C94CC6"/>
    <w:rsid w:val="00C94E82"/>
    <w:rsid w:val="00C953CB"/>
    <w:rsid w:val="00C97966"/>
    <w:rsid w:val="00CA03F9"/>
    <w:rsid w:val="00CA07CF"/>
    <w:rsid w:val="00CA1430"/>
    <w:rsid w:val="00CA40AF"/>
    <w:rsid w:val="00CA4457"/>
    <w:rsid w:val="00CA69E1"/>
    <w:rsid w:val="00CB03B4"/>
    <w:rsid w:val="00CB0CEA"/>
    <w:rsid w:val="00CB1B4F"/>
    <w:rsid w:val="00CB1B9A"/>
    <w:rsid w:val="00CB2ADC"/>
    <w:rsid w:val="00CB4704"/>
    <w:rsid w:val="00CB4A54"/>
    <w:rsid w:val="00CB4FFC"/>
    <w:rsid w:val="00CB5001"/>
    <w:rsid w:val="00CB779A"/>
    <w:rsid w:val="00CB782C"/>
    <w:rsid w:val="00CB7FD6"/>
    <w:rsid w:val="00CC08DE"/>
    <w:rsid w:val="00CC0CD9"/>
    <w:rsid w:val="00CC22B3"/>
    <w:rsid w:val="00CC233E"/>
    <w:rsid w:val="00CC3868"/>
    <w:rsid w:val="00CC47CE"/>
    <w:rsid w:val="00CC6227"/>
    <w:rsid w:val="00CC664A"/>
    <w:rsid w:val="00CC6B84"/>
    <w:rsid w:val="00CD1589"/>
    <w:rsid w:val="00CD1C15"/>
    <w:rsid w:val="00CD29FA"/>
    <w:rsid w:val="00CD4047"/>
    <w:rsid w:val="00CD4B65"/>
    <w:rsid w:val="00CD4FF5"/>
    <w:rsid w:val="00CD5962"/>
    <w:rsid w:val="00CD65F5"/>
    <w:rsid w:val="00CD6D68"/>
    <w:rsid w:val="00CD7D72"/>
    <w:rsid w:val="00CE024D"/>
    <w:rsid w:val="00CE13C2"/>
    <w:rsid w:val="00CE2042"/>
    <w:rsid w:val="00CE28DB"/>
    <w:rsid w:val="00CE57A1"/>
    <w:rsid w:val="00CE5A01"/>
    <w:rsid w:val="00CE6990"/>
    <w:rsid w:val="00CE72CF"/>
    <w:rsid w:val="00CE77C6"/>
    <w:rsid w:val="00CE7963"/>
    <w:rsid w:val="00CE79A1"/>
    <w:rsid w:val="00CE7CE0"/>
    <w:rsid w:val="00CF1FDA"/>
    <w:rsid w:val="00CF255F"/>
    <w:rsid w:val="00CF284E"/>
    <w:rsid w:val="00CF2A29"/>
    <w:rsid w:val="00CF381A"/>
    <w:rsid w:val="00CF4444"/>
    <w:rsid w:val="00CF4497"/>
    <w:rsid w:val="00CF4625"/>
    <w:rsid w:val="00CF5A76"/>
    <w:rsid w:val="00CF6374"/>
    <w:rsid w:val="00CF7A07"/>
    <w:rsid w:val="00D00C17"/>
    <w:rsid w:val="00D01061"/>
    <w:rsid w:val="00D01B29"/>
    <w:rsid w:val="00D0265F"/>
    <w:rsid w:val="00D03242"/>
    <w:rsid w:val="00D032E4"/>
    <w:rsid w:val="00D034CC"/>
    <w:rsid w:val="00D04BE7"/>
    <w:rsid w:val="00D058C8"/>
    <w:rsid w:val="00D05B68"/>
    <w:rsid w:val="00D063F2"/>
    <w:rsid w:val="00D06CE3"/>
    <w:rsid w:val="00D07C3E"/>
    <w:rsid w:val="00D10DA1"/>
    <w:rsid w:val="00D11632"/>
    <w:rsid w:val="00D121CA"/>
    <w:rsid w:val="00D12A46"/>
    <w:rsid w:val="00D1355C"/>
    <w:rsid w:val="00D136D5"/>
    <w:rsid w:val="00D13C58"/>
    <w:rsid w:val="00D141A1"/>
    <w:rsid w:val="00D14A9F"/>
    <w:rsid w:val="00D14D54"/>
    <w:rsid w:val="00D150BD"/>
    <w:rsid w:val="00D1636F"/>
    <w:rsid w:val="00D166BA"/>
    <w:rsid w:val="00D16C95"/>
    <w:rsid w:val="00D1736D"/>
    <w:rsid w:val="00D17B46"/>
    <w:rsid w:val="00D2075B"/>
    <w:rsid w:val="00D22430"/>
    <w:rsid w:val="00D26B4A"/>
    <w:rsid w:val="00D3037A"/>
    <w:rsid w:val="00D3255E"/>
    <w:rsid w:val="00D368EC"/>
    <w:rsid w:val="00D40FBF"/>
    <w:rsid w:val="00D422B4"/>
    <w:rsid w:val="00D425F0"/>
    <w:rsid w:val="00D442E0"/>
    <w:rsid w:val="00D447E4"/>
    <w:rsid w:val="00D44C9C"/>
    <w:rsid w:val="00D46074"/>
    <w:rsid w:val="00D46D8F"/>
    <w:rsid w:val="00D47524"/>
    <w:rsid w:val="00D47AE7"/>
    <w:rsid w:val="00D55B71"/>
    <w:rsid w:val="00D56072"/>
    <w:rsid w:val="00D56307"/>
    <w:rsid w:val="00D56E20"/>
    <w:rsid w:val="00D57411"/>
    <w:rsid w:val="00D57587"/>
    <w:rsid w:val="00D57716"/>
    <w:rsid w:val="00D60345"/>
    <w:rsid w:val="00D60A84"/>
    <w:rsid w:val="00D60D4C"/>
    <w:rsid w:val="00D61C74"/>
    <w:rsid w:val="00D62896"/>
    <w:rsid w:val="00D62A7A"/>
    <w:rsid w:val="00D62D99"/>
    <w:rsid w:val="00D64580"/>
    <w:rsid w:val="00D6662F"/>
    <w:rsid w:val="00D672E2"/>
    <w:rsid w:val="00D67E85"/>
    <w:rsid w:val="00D7080E"/>
    <w:rsid w:val="00D71100"/>
    <w:rsid w:val="00D729F8"/>
    <w:rsid w:val="00D72C51"/>
    <w:rsid w:val="00D73A15"/>
    <w:rsid w:val="00D742CE"/>
    <w:rsid w:val="00D7539F"/>
    <w:rsid w:val="00D75B90"/>
    <w:rsid w:val="00D76C28"/>
    <w:rsid w:val="00D76FE9"/>
    <w:rsid w:val="00D774FD"/>
    <w:rsid w:val="00D77EFB"/>
    <w:rsid w:val="00D81089"/>
    <w:rsid w:val="00D813B1"/>
    <w:rsid w:val="00D8176C"/>
    <w:rsid w:val="00D82390"/>
    <w:rsid w:val="00D82784"/>
    <w:rsid w:val="00D82E99"/>
    <w:rsid w:val="00D834DE"/>
    <w:rsid w:val="00D83C6E"/>
    <w:rsid w:val="00D84B29"/>
    <w:rsid w:val="00D85413"/>
    <w:rsid w:val="00D855E8"/>
    <w:rsid w:val="00D859FE"/>
    <w:rsid w:val="00D8643F"/>
    <w:rsid w:val="00D86600"/>
    <w:rsid w:val="00D92DCE"/>
    <w:rsid w:val="00D94630"/>
    <w:rsid w:val="00D94894"/>
    <w:rsid w:val="00D9605A"/>
    <w:rsid w:val="00D965FD"/>
    <w:rsid w:val="00D9687A"/>
    <w:rsid w:val="00D96911"/>
    <w:rsid w:val="00DA044D"/>
    <w:rsid w:val="00DA0B7F"/>
    <w:rsid w:val="00DA0FDA"/>
    <w:rsid w:val="00DA153F"/>
    <w:rsid w:val="00DA3133"/>
    <w:rsid w:val="00DA6FBF"/>
    <w:rsid w:val="00DB09E2"/>
    <w:rsid w:val="00DB1B5D"/>
    <w:rsid w:val="00DB2025"/>
    <w:rsid w:val="00DB204C"/>
    <w:rsid w:val="00DB2567"/>
    <w:rsid w:val="00DB38CF"/>
    <w:rsid w:val="00DB42D3"/>
    <w:rsid w:val="00DB4496"/>
    <w:rsid w:val="00DB4712"/>
    <w:rsid w:val="00DB4FC3"/>
    <w:rsid w:val="00DB6C2B"/>
    <w:rsid w:val="00DB6D32"/>
    <w:rsid w:val="00DB7875"/>
    <w:rsid w:val="00DC0169"/>
    <w:rsid w:val="00DC017C"/>
    <w:rsid w:val="00DC0AA8"/>
    <w:rsid w:val="00DC1572"/>
    <w:rsid w:val="00DC27AD"/>
    <w:rsid w:val="00DC3A59"/>
    <w:rsid w:val="00DC4D65"/>
    <w:rsid w:val="00DC51BC"/>
    <w:rsid w:val="00DC5308"/>
    <w:rsid w:val="00DD165B"/>
    <w:rsid w:val="00DD1BD3"/>
    <w:rsid w:val="00DD1F9B"/>
    <w:rsid w:val="00DD1FDE"/>
    <w:rsid w:val="00DD26F8"/>
    <w:rsid w:val="00DD28D0"/>
    <w:rsid w:val="00DD3090"/>
    <w:rsid w:val="00DD3572"/>
    <w:rsid w:val="00DD4989"/>
    <w:rsid w:val="00DD4CB5"/>
    <w:rsid w:val="00DD5348"/>
    <w:rsid w:val="00DD59E5"/>
    <w:rsid w:val="00DD6B94"/>
    <w:rsid w:val="00DD70AC"/>
    <w:rsid w:val="00DE04F6"/>
    <w:rsid w:val="00DE1083"/>
    <w:rsid w:val="00DE2B0C"/>
    <w:rsid w:val="00DE2E9F"/>
    <w:rsid w:val="00DE3673"/>
    <w:rsid w:val="00DE43BB"/>
    <w:rsid w:val="00DE5485"/>
    <w:rsid w:val="00DE77E8"/>
    <w:rsid w:val="00DF02B8"/>
    <w:rsid w:val="00DF06AF"/>
    <w:rsid w:val="00DF4943"/>
    <w:rsid w:val="00DF5740"/>
    <w:rsid w:val="00DF5A6E"/>
    <w:rsid w:val="00DF61C6"/>
    <w:rsid w:val="00DF7B39"/>
    <w:rsid w:val="00E003FF"/>
    <w:rsid w:val="00E0201F"/>
    <w:rsid w:val="00E038BC"/>
    <w:rsid w:val="00E04330"/>
    <w:rsid w:val="00E04AD1"/>
    <w:rsid w:val="00E04B95"/>
    <w:rsid w:val="00E060F0"/>
    <w:rsid w:val="00E06898"/>
    <w:rsid w:val="00E07188"/>
    <w:rsid w:val="00E073FF"/>
    <w:rsid w:val="00E076C8"/>
    <w:rsid w:val="00E07C97"/>
    <w:rsid w:val="00E1072B"/>
    <w:rsid w:val="00E10784"/>
    <w:rsid w:val="00E12628"/>
    <w:rsid w:val="00E12B01"/>
    <w:rsid w:val="00E1305F"/>
    <w:rsid w:val="00E1318B"/>
    <w:rsid w:val="00E13BBB"/>
    <w:rsid w:val="00E144D3"/>
    <w:rsid w:val="00E14DCF"/>
    <w:rsid w:val="00E165C4"/>
    <w:rsid w:val="00E1745F"/>
    <w:rsid w:val="00E22124"/>
    <w:rsid w:val="00E2324E"/>
    <w:rsid w:val="00E23A88"/>
    <w:rsid w:val="00E2569B"/>
    <w:rsid w:val="00E25BF5"/>
    <w:rsid w:val="00E25D25"/>
    <w:rsid w:val="00E273EB"/>
    <w:rsid w:val="00E300FA"/>
    <w:rsid w:val="00E306CD"/>
    <w:rsid w:val="00E30822"/>
    <w:rsid w:val="00E31EA9"/>
    <w:rsid w:val="00E35194"/>
    <w:rsid w:val="00E35AF9"/>
    <w:rsid w:val="00E36E36"/>
    <w:rsid w:val="00E3753C"/>
    <w:rsid w:val="00E37C95"/>
    <w:rsid w:val="00E40C90"/>
    <w:rsid w:val="00E41BFD"/>
    <w:rsid w:val="00E41D3E"/>
    <w:rsid w:val="00E422F2"/>
    <w:rsid w:val="00E43430"/>
    <w:rsid w:val="00E442EA"/>
    <w:rsid w:val="00E4446B"/>
    <w:rsid w:val="00E456FC"/>
    <w:rsid w:val="00E46871"/>
    <w:rsid w:val="00E46D34"/>
    <w:rsid w:val="00E47AB9"/>
    <w:rsid w:val="00E50DF4"/>
    <w:rsid w:val="00E512A7"/>
    <w:rsid w:val="00E516B2"/>
    <w:rsid w:val="00E520B1"/>
    <w:rsid w:val="00E52243"/>
    <w:rsid w:val="00E52485"/>
    <w:rsid w:val="00E52677"/>
    <w:rsid w:val="00E52CE9"/>
    <w:rsid w:val="00E52E1C"/>
    <w:rsid w:val="00E537C2"/>
    <w:rsid w:val="00E543BA"/>
    <w:rsid w:val="00E545AE"/>
    <w:rsid w:val="00E55C55"/>
    <w:rsid w:val="00E56F24"/>
    <w:rsid w:val="00E57079"/>
    <w:rsid w:val="00E606C0"/>
    <w:rsid w:val="00E607B9"/>
    <w:rsid w:val="00E60D7B"/>
    <w:rsid w:val="00E622B3"/>
    <w:rsid w:val="00E62CB2"/>
    <w:rsid w:val="00E646DB"/>
    <w:rsid w:val="00E6599A"/>
    <w:rsid w:val="00E659BC"/>
    <w:rsid w:val="00E65B25"/>
    <w:rsid w:val="00E65C43"/>
    <w:rsid w:val="00E660DF"/>
    <w:rsid w:val="00E66245"/>
    <w:rsid w:val="00E66695"/>
    <w:rsid w:val="00E67AE1"/>
    <w:rsid w:val="00E67C2A"/>
    <w:rsid w:val="00E700F9"/>
    <w:rsid w:val="00E7163D"/>
    <w:rsid w:val="00E71BE0"/>
    <w:rsid w:val="00E72613"/>
    <w:rsid w:val="00E75F06"/>
    <w:rsid w:val="00E76237"/>
    <w:rsid w:val="00E8036E"/>
    <w:rsid w:val="00E82560"/>
    <w:rsid w:val="00E82F24"/>
    <w:rsid w:val="00E830E3"/>
    <w:rsid w:val="00E83B9F"/>
    <w:rsid w:val="00E84F32"/>
    <w:rsid w:val="00E86426"/>
    <w:rsid w:val="00E86D8C"/>
    <w:rsid w:val="00E8739B"/>
    <w:rsid w:val="00E87C79"/>
    <w:rsid w:val="00E87CB6"/>
    <w:rsid w:val="00E90058"/>
    <w:rsid w:val="00E90650"/>
    <w:rsid w:val="00E9215F"/>
    <w:rsid w:val="00E927C9"/>
    <w:rsid w:val="00E93CF8"/>
    <w:rsid w:val="00E94D68"/>
    <w:rsid w:val="00E9648C"/>
    <w:rsid w:val="00E96C02"/>
    <w:rsid w:val="00E96E1B"/>
    <w:rsid w:val="00E97411"/>
    <w:rsid w:val="00E975B6"/>
    <w:rsid w:val="00E97D96"/>
    <w:rsid w:val="00EA006F"/>
    <w:rsid w:val="00EA05E3"/>
    <w:rsid w:val="00EA1222"/>
    <w:rsid w:val="00EA1940"/>
    <w:rsid w:val="00EA2D2F"/>
    <w:rsid w:val="00EA322A"/>
    <w:rsid w:val="00EA3AA6"/>
    <w:rsid w:val="00EA47B4"/>
    <w:rsid w:val="00EA5640"/>
    <w:rsid w:val="00EA5A7F"/>
    <w:rsid w:val="00EB0314"/>
    <w:rsid w:val="00EB0501"/>
    <w:rsid w:val="00EB0A71"/>
    <w:rsid w:val="00EB235C"/>
    <w:rsid w:val="00EB2C7E"/>
    <w:rsid w:val="00EB31BF"/>
    <w:rsid w:val="00EB37E6"/>
    <w:rsid w:val="00EB53F6"/>
    <w:rsid w:val="00EB6A8E"/>
    <w:rsid w:val="00EB6D81"/>
    <w:rsid w:val="00EB7BEB"/>
    <w:rsid w:val="00EB7EA6"/>
    <w:rsid w:val="00EC1EB1"/>
    <w:rsid w:val="00EC1FCF"/>
    <w:rsid w:val="00EC29FB"/>
    <w:rsid w:val="00EC2AC1"/>
    <w:rsid w:val="00EC3812"/>
    <w:rsid w:val="00EC3BF9"/>
    <w:rsid w:val="00EC49B0"/>
    <w:rsid w:val="00EC64CC"/>
    <w:rsid w:val="00EC66EF"/>
    <w:rsid w:val="00EC69AC"/>
    <w:rsid w:val="00EC6E9F"/>
    <w:rsid w:val="00ED0B8D"/>
    <w:rsid w:val="00ED3088"/>
    <w:rsid w:val="00ED45F8"/>
    <w:rsid w:val="00ED46AC"/>
    <w:rsid w:val="00ED49DD"/>
    <w:rsid w:val="00ED575A"/>
    <w:rsid w:val="00ED5A35"/>
    <w:rsid w:val="00ED7594"/>
    <w:rsid w:val="00ED79AD"/>
    <w:rsid w:val="00EE23A7"/>
    <w:rsid w:val="00EE31D3"/>
    <w:rsid w:val="00EE3284"/>
    <w:rsid w:val="00EE366C"/>
    <w:rsid w:val="00EE39B4"/>
    <w:rsid w:val="00EE3BF2"/>
    <w:rsid w:val="00EE4F97"/>
    <w:rsid w:val="00EE50FE"/>
    <w:rsid w:val="00EE57BF"/>
    <w:rsid w:val="00EE5DC8"/>
    <w:rsid w:val="00EE5E03"/>
    <w:rsid w:val="00EE69AB"/>
    <w:rsid w:val="00EE7C24"/>
    <w:rsid w:val="00EF1035"/>
    <w:rsid w:val="00EF1936"/>
    <w:rsid w:val="00EF1CB7"/>
    <w:rsid w:val="00EF2097"/>
    <w:rsid w:val="00EF3F85"/>
    <w:rsid w:val="00EF655E"/>
    <w:rsid w:val="00EF7157"/>
    <w:rsid w:val="00F00FF4"/>
    <w:rsid w:val="00F0178C"/>
    <w:rsid w:val="00F050FE"/>
    <w:rsid w:val="00F058EA"/>
    <w:rsid w:val="00F06C9C"/>
    <w:rsid w:val="00F0737C"/>
    <w:rsid w:val="00F07B52"/>
    <w:rsid w:val="00F110CA"/>
    <w:rsid w:val="00F11F12"/>
    <w:rsid w:val="00F13FD8"/>
    <w:rsid w:val="00F140B9"/>
    <w:rsid w:val="00F146B1"/>
    <w:rsid w:val="00F1586F"/>
    <w:rsid w:val="00F15A84"/>
    <w:rsid w:val="00F15E0C"/>
    <w:rsid w:val="00F16296"/>
    <w:rsid w:val="00F20853"/>
    <w:rsid w:val="00F224A0"/>
    <w:rsid w:val="00F229E6"/>
    <w:rsid w:val="00F237CF"/>
    <w:rsid w:val="00F249C3"/>
    <w:rsid w:val="00F24C66"/>
    <w:rsid w:val="00F2665E"/>
    <w:rsid w:val="00F272A3"/>
    <w:rsid w:val="00F319B5"/>
    <w:rsid w:val="00F31E39"/>
    <w:rsid w:val="00F325FD"/>
    <w:rsid w:val="00F32A8A"/>
    <w:rsid w:val="00F32B52"/>
    <w:rsid w:val="00F33212"/>
    <w:rsid w:val="00F35531"/>
    <w:rsid w:val="00F366D1"/>
    <w:rsid w:val="00F370FC"/>
    <w:rsid w:val="00F4035C"/>
    <w:rsid w:val="00F40C88"/>
    <w:rsid w:val="00F40E92"/>
    <w:rsid w:val="00F423CC"/>
    <w:rsid w:val="00F42516"/>
    <w:rsid w:val="00F4328A"/>
    <w:rsid w:val="00F43D06"/>
    <w:rsid w:val="00F43E88"/>
    <w:rsid w:val="00F445B8"/>
    <w:rsid w:val="00F46A57"/>
    <w:rsid w:val="00F47D59"/>
    <w:rsid w:val="00F504DA"/>
    <w:rsid w:val="00F50853"/>
    <w:rsid w:val="00F5323F"/>
    <w:rsid w:val="00F5478E"/>
    <w:rsid w:val="00F561EC"/>
    <w:rsid w:val="00F56F92"/>
    <w:rsid w:val="00F57BFA"/>
    <w:rsid w:val="00F60BC2"/>
    <w:rsid w:val="00F60EC6"/>
    <w:rsid w:val="00F6154D"/>
    <w:rsid w:val="00F61644"/>
    <w:rsid w:val="00F617F3"/>
    <w:rsid w:val="00F61A16"/>
    <w:rsid w:val="00F63109"/>
    <w:rsid w:val="00F638D7"/>
    <w:rsid w:val="00F6396C"/>
    <w:rsid w:val="00F63FF6"/>
    <w:rsid w:val="00F6521D"/>
    <w:rsid w:val="00F664E0"/>
    <w:rsid w:val="00F66CBD"/>
    <w:rsid w:val="00F6718A"/>
    <w:rsid w:val="00F70E21"/>
    <w:rsid w:val="00F710E8"/>
    <w:rsid w:val="00F72B63"/>
    <w:rsid w:val="00F73226"/>
    <w:rsid w:val="00F732C9"/>
    <w:rsid w:val="00F74BF2"/>
    <w:rsid w:val="00F74FC6"/>
    <w:rsid w:val="00F76085"/>
    <w:rsid w:val="00F7721F"/>
    <w:rsid w:val="00F77230"/>
    <w:rsid w:val="00F77277"/>
    <w:rsid w:val="00F7773B"/>
    <w:rsid w:val="00F82F82"/>
    <w:rsid w:val="00F838E9"/>
    <w:rsid w:val="00F841C3"/>
    <w:rsid w:val="00F842A7"/>
    <w:rsid w:val="00F8476D"/>
    <w:rsid w:val="00F853F4"/>
    <w:rsid w:val="00F85C53"/>
    <w:rsid w:val="00F86A42"/>
    <w:rsid w:val="00F874A7"/>
    <w:rsid w:val="00F90996"/>
    <w:rsid w:val="00F90C5B"/>
    <w:rsid w:val="00F91253"/>
    <w:rsid w:val="00F9132D"/>
    <w:rsid w:val="00F916C4"/>
    <w:rsid w:val="00F91FE1"/>
    <w:rsid w:val="00F9304B"/>
    <w:rsid w:val="00F93086"/>
    <w:rsid w:val="00F94324"/>
    <w:rsid w:val="00F947B2"/>
    <w:rsid w:val="00F95795"/>
    <w:rsid w:val="00F97D5D"/>
    <w:rsid w:val="00F97DAB"/>
    <w:rsid w:val="00F97FED"/>
    <w:rsid w:val="00FA0812"/>
    <w:rsid w:val="00FA09D1"/>
    <w:rsid w:val="00FA0FD2"/>
    <w:rsid w:val="00FA1FA5"/>
    <w:rsid w:val="00FA30F7"/>
    <w:rsid w:val="00FA3453"/>
    <w:rsid w:val="00FA3479"/>
    <w:rsid w:val="00FA491B"/>
    <w:rsid w:val="00FA7D40"/>
    <w:rsid w:val="00FB1FA0"/>
    <w:rsid w:val="00FB23FD"/>
    <w:rsid w:val="00FB256B"/>
    <w:rsid w:val="00FB3DA7"/>
    <w:rsid w:val="00FB3E17"/>
    <w:rsid w:val="00FB433D"/>
    <w:rsid w:val="00FB5D5F"/>
    <w:rsid w:val="00FB6457"/>
    <w:rsid w:val="00FB6E62"/>
    <w:rsid w:val="00FB78CF"/>
    <w:rsid w:val="00FB7E30"/>
    <w:rsid w:val="00FC0698"/>
    <w:rsid w:val="00FC0D96"/>
    <w:rsid w:val="00FC17F3"/>
    <w:rsid w:val="00FC3731"/>
    <w:rsid w:val="00FC3C1E"/>
    <w:rsid w:val="00FC3FFC"/>
    <w:rsid w:val="00FC618A"/>
    <w:rsid w:val="00FD181E"/>
    <w:rsid w:val="00FD5B65"/>
    <w:rsid w:val="00FD65B5"/>
    <w:rsid w:val="00FD6C2C"/>
    <w:rsid w:val="00FD753D"/>
    <w:rsid w:val="00FE1468"/>
    <w:rsid w:val="00FE1B4B"/>
    <w:rsid w:val="00FE23FE"/>
    <w:rsid w:val="00FE27D9"/>
    <w:rsid w:val="00FE29B5"/>
    <w:rsid w:val="00FE3AD6"/>
    <w:rsid w:val="00FE49D0"/>
    <w:rsid w:val="00FE50BD"/>
    <w:rsid w:val="00FE543A"/>
    <w:rsid w:val="00FE600C"/>
    <w:rsid w:val="00FE73F0"/>
    <w:rsid w:val="00FE7DB0"/>
    <w:rsid w:val="00FF1064"/>
    <w:rsid w:val="00FF13E5"/>
    <w:rsid w:val="00FF1FA3"/>
    <w:rsid w:val="00FF252E"/>
    <w:rsid w:val="00FF2768"/>
    <w:rsid w:val="00FF31EC"/>
    <w:rsid w:val="00FF3770"/>
    <w:rsid w:val="00FF38FF"/>
    <w:rsid w:val="00FF3BC7"/>
    <w:rsid w:val="00FF4D04"/>
    <w:rsid w:val="00FF56EE"/>
    <w:rsid w:val="00FF59F5"/>
    <w:rsid w:val="00FF6A3C"/>
    <w:rsid w:val="00FF7068"/>
    <w:rsid w:val="00FF7226"/>
    <w:rsid w:val="00FF7BF0"/>
    <w:rsid w:val="040A001D"/>
    <w:rsid w:val="22193677"/>
    <w:rsid w:val="5E74FD9B"/>
    <w:rsid w:val="5EE7944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8C6ED67"/>
  <w15:chartTrackingRefBased/>
  <w15:docId w15:val="{B3C05492-653B-4686-996E-4FC32CD0F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258E"/>
    <w:pPr>
      <w:autoSpaceDE w:val="0"/>
      <w:autoSpaceDN w:val="0"/>
      <w:adjustRightInd w:val="0"/>
      <w:snapToGrid w:val="0"/>
      <w:spacing w:after="120" w:line="240" w:lineRule="auto"/>
      <w:jc w:val="both"/>
    </w:pPr>
    <w:rPr>
      <w:rFonts w:ascii="Times New Roman" w:hAnsi="Times New Roman" w:cs="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380B12"/>
    <w:pPr>
      <w:keepNext/>
      <w:spacing w:before="120"/>
      <w:outlineLvl w:val="0"/>
    </w:pPr>
    <w:rPr>
      <w:b/>
      <w:bCs/>
      <w:sz w:val="28"/>
      <w:szCs w:val="28"/>
    </w:rPr>
  </w:style>
  <w:style w:type="paragraph" w:styleId="Heading2">
    <w:name w:val="heading 2"/>
    <w:basedOn w:val="Normal"/>
    <w:next w:val="Normal"/>
    <w:link w:val="Heading2Char"/>
    <w:uiPriority w:val="9"/>
    <w:qFormat/>
    <w:rsid w:val="00380B12"/>
    <w:pPr>
      <w:keepNext/>
      <w:spacing w:before="120"/>
      <w:outlineLvl w:val="1"/>
    </w:pPr>
    <w:rPr>
      <w:b/>
      <w:bCs/>
      <w:sz w:val="24"/>
    </w:rPr>
  </w:style>
  <w:style w:type="paragraph" w:styleId="Heading3">
    <w:name w:val="heading 3"/>
    <w:basedOn w:val="Normal"/>
    <w:next w:val="Normal"/>
    <w:link w:val="Heading3Char"/>
    <w:qFormat/>
    <w:rsid w:val="00380B12"/>
    <w:pPr>
      <w:keepNext/>
      <w:numPr>
        <w:ilvl w:val="2"/>
        <w:numId w:val="1"/>
      </w:numPr>
      <w:spacing w:before="120"/>
      <w:outlineLvl w:val="2"/>
    </w:pPr>
    <w:rPr>
      <w:b/>
    </w:rPr>
  </w:style>
  <w:style w:type="paragraph" w:styleId="Heading4">
    <w:name w:val="heading 4"/>
    <w:basedOn w:val="Normal"/>
    <w:next w:val="Normal"/>
    <w:link w:val="Heading4Char"/>
    <w:qFormat/>
    <w:rsid w:val="00380B12"/>
    <w:pPr>
      <w:keepNext/>
      <w:numPr>
        <w:ilvl w:val="3"/>
        <w:numId w:val="1"/>
      </w:numPr>
      <w:spacing w:before="120"/>
      <w:outlineLvl w:val="3"/>
    </w:pPr>
    <w:rPr>
      <w:b/>
      <w:bCs/>
      <w:szCs w:val="28"/>
    </w:rPr>
  </w:style>
  <w:style w:type="paragraph" w:styleId="Heading5">
    <w:name w:val="heading 5"/>
    <w:basedOn w:val="Normal"/>
    <w:next w:val="Normal"/>
    <w:link w:val="Heading5Char"/>
    <w:qFormat/>
    <w:rsid w:val="00380B12"/>
    <w:pPr>
      <w:keepNext/>
      <w:numPr>
        <w:ilvl w:val="4"/>
        <w:numId w:val="1"/>
      </w:numPr>
      <w:spacing w:before="120"/>
      <w:outlineLvl w:val="4"/>
    </w:pPr>
    <w:rPr>
      <w:b/>
      <w:bCs/>
      <w:i/>
      <w:iCs/>
      <w:szCs w:val="26"/>
    </w:rPr>
  </w:style>
  <w:style w:type="paragraph" w:styleId="Heading6">
    <w:name w:val="heading 6"/>
    <w:basedOn w:val="Normal"/>
    <w:next w:val="Normal"/>
    <w:link w:val="Heading6Char"/>
    <w:qFormat/>
    <w:rsid w:val="00380B12"/>
    <w:pPr>
      <w:numPr>
        <w:ilvl w:val="5"/>
        <w:numId w:val="1"/>
      </w:numPr>
      <w:spacing w:before="240" w:after="60"/>
      <w:outlineLvl w:val="5"/>
    </w:pPr>
    <w:rPr>
      <w:b/>
      <w:bCs/>
    </w:rPr>
  </w:style>
  <w:style w:type="paragraph" w:styleId="Heading7">
    <w:name w:val="heading 7"/>
    <w:basedOn w:val="Normal"/>
    <w:next w:val="Normal"/>
    <w:link w:val="Heading7Char"/>
    <w:qFormat/>
    <w:rsid w:val="00380B12"/>
    <w:pPr>
      <w:numPr>
        <w:ilvl w:val="6"/>
        <w:numId w:val="1"/>
      </w:numPr>
      <w:spacing w:before="240" w:after="60"/>
      <w:outlineLvl w:val="6"/>
    </w:pPr>
    <w:rPr>
      <w:sz w:val="24"/>
      <w:szCs w:val="24"/>
    </w:rPr>
  </w:style>
  <w:style w:type="paragraph" w:styleId="Heading8">
    <w:name w:val="heading 8"/>
    <w:basedOn w:val="Normal"/>
    <w:next w:val="Normal"/>
    <w:link w:val="Heading8Char"/>
    <w:qFormat/>
    <w:rsid w:val="00380B12"/>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380B12"/>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80B12"/>
    <w:rPr>
      <w:sz w:val="20"/>
      <w:szCs w:val="20"/>
    </w:rPr>
  </w:style>
  <w:style w:type="character" w:customStyle="1" w:styleId="BodyTextChar">
    <w:name w:val="Body Text Char"/>
    <w:basedOn w:val="DefaultParagraphFont"/>
    <w:link w:val="BodyText"/>
    <w:rsid w:val="00380B12"/>
    <w:rPr>
      <w:rFonts w:ascii="Times New Roman" w:eastAsia="SimSun" w:hAnsi="Times New Roman" w:cs="Times New Roman"/>
      <w:sz w:val="20"/>
      <w:szCs w:val="20"/>
    </w:rPr>
  </w:style>
  <w:style w:type="table" w:styleId="TableGrid">
    <w:name w:val="Table Grid"/>
    <w:basedOn w:val="TableNormal"/>
    <w:uiPriority w:val="59"/>
    <w:qFormat/>
    <w:rsid w:val="00380B12"/>
    <w:pPr>
      <w:widowControl w:val="0"/>
      <w:autoSpaceDE w:val="0"/>
      <w:autoSpaceDN w:val="0"/>
      <w:adjustRightInd w:val="0"/>
      <w:spacing w:after="120" w:line="240" w:lineRule="auto"/>
      <w:jc w:val="both"/>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列出段落,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80B12"/>
    <w:pPr>
      <w:ind w:left="720"/>
      <w:contextualSpacing/>
    </w:pPr>
  </w:style>
  <w:style w:type="character" w:customStyle="1" w:styleId="ListParagraphChar">
    <w:name w:val="List Paragraph Char"/>
    <w:aliases w:val="- Bullets Char,목록 단락 Char,リスト段落 Char,?? ?? Char,????? Char,???? Char,列出段落 Char,Lista1 Char,列出段落1 Char,中等深浅网格 1 - 着色 21 Char,列表段落 Char,¥¡¡¡¡ì¬º¥¹¥È¶ÎÂä Char,ÁÐ³ö¶ÎÂä Char,列表段落1 Char,—ño’i—Ž Char,¥ê¥¹¥È¶ÎÂä Char,Paragrafo elenco Char"/>
    <w:link w:val="ListParagraph"/>
    <w:uiPriority w:val="34"/>
    <w:qFormat/>
    <w:rsid w:val="00380B12"/>
    <w:rPr>
      <w:rFonts w:ascii="Times New Roman" w:eastAsia="SimSun" w:hAnsi="Times New Roman" w:cs="Times New Roman"/>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380B12"/>
    <w:rPr>
      <w:rFonts w:ascii="Times New Roman" w:eastAsia="SimSun" w:hAnsi="Times New Roman" w:cs="Times New Roman"/>
      <w:b/>
      <w:bCs/>
      <w:sz w:val="28"/>
      <w:szCs w:val="28"/>
    </w:rPr>
  </w:style>
  <w:style w:type="character" w:customStyle="1" w:styleId="Heading2Char">
    <w:name w:val="Heading 2 Char"/>
    <w:basedOn w:val="DefaultParagraphFont"/>
    <w:link w:val="Heading2"/>
    <w:rsid w:val="00380B12"/>
    <w:rPr>
      <w:rFonts w:ascii="Times New Roman" w:eastAsia="SimSun" w:hAnsi="Times New Roman" w:cs="Times New Roman"/>
      <w:b/>
      <w:bCs/>
      <w:sz w:val="24"/>
    </w:rPr>
  </w:style>
  <w:style w:type="character" w:customStyle="1" w:styleId="Heading3Char">
    <w:name w:val="Heading 3 Char"/>
    <w:basedOn w:val="DefaultParagraphFont"/>
    <w:link w:val="Heading3"/>
    <w:rsid w:val="00380B12"/>
    <w:rPr>
      <w:rFonts w:ascii="Times New Roman" w:eastAsia="SimSun" w:hAnsi="Times New Roman" w:cs="Times New Roman"/>
      <w:b/>
    </w:rPr>
  </w:style>
  <w:style w:type="character" w:customStyle="1" w:styleId="Heading4Char">
    <w:name w:val="Heading 4 Char"/>
    <w:basedOn w:val="DefaultParagraphFont"/>
    <w:link w:val="Heading4"/>
    <w:rsid w:val="00380B12"/>
    <w:rPr>
      <w:rFonts w:ascii="Times New Roman" w:eastAsia="SimSun" w:hAnsi="Times New Roman" w:cs="Times New Roman"/>
      <w:b/>
      <w:bCs/>
      <w:szCs w:val="28"/>
    </w:rPr>
  </w:style>
  <w:style w:type="character" w:customStyle="1" w:styleId="Heading5Char">
    <w:name w:val="Heading 5 Char"/>
    <w:basedOn w:val="DefaultParagraphFont"/>
    <w:link w:val="Heading5"/>
    <w:rsid w:val="00380B12"/>
    <w:rPr>
      <w:rFonts w:ascii="Times New Roman" w:eastAsia="SimSun" w:hAnsi="Times New Roman" w:cs="Times New Roman"/>
      <w:b/>
      <w:bCs/>
      <w:i/>
      <w:iCs/>
      <w:szCs w:val="26"/>
    </w:rPr>
  </w:style>
  <w:style w:type="character" w:customStyle="1" w:styleId="Heading6Char">
    <w:name w:val="Heading 6 Char"/>
    <w:basedOn w:val="DefaultParagraphFont"/>
    <w:link w:val="Heading6"/>
    <w:rsid w:val="00380B12"/>
    <w:rPr>
      <w:rFonts w:ascii="Times New Roman" w:eastAsia="SimSun" w:hAnsi="Times New Roman" w:cs="Times New Roman"/>
      <w:b/>
      <w:bCs/>
    </w:rPr>
  </w:style>
  <w:style w:type="character" w:customStyle="1" w:styleId="Heading7Char">
    <w:name w:val="Heading 7 Char"/>
    <w:basedOn w:val="DefaultParagraphFont"/>
    <w:link w:val="Heading7"/>
    <w:rsid w:val="00380B12"/>
    <w:rPr>
      <w:rFonts w:ascii="Times New Roman" w:eastAsia="SimSun" w:hAnsi="Times New Roman" w:cs="Times New Roman"/>
      <w:sz w:val="24"/>
      <w:szCs w:val="24"/>
    </w:rPr>
  </w:style>
  <w:style w:type="character" w:customStyle="1" w:styleId="Heading8Char">
    <w:name w:val="Heading 8 Char"/>
    <w:basedOn w:val="DefaultParagraphFont"/>
    <w:link w:val="Heading8"/>
    <w:rsid w:val="00380B12"/>
    <w:rPr>
      <w:rFonts w:ascii="Times New Roman" w:eastAsia="SimSun" w:hAnsi="Times New Roman" w:cs="Times New Roman"/>
      <w:i/>
      <w:iCs/>
      <w:sz w:val="24"/>
      <w:szCs w:val="24"/>
    </w:rPr>
  </w:style>
  <w:style w:type="character" w:customStyle="1" w:styleId="Heading9Char">
    <w:name w:val="Heading 9 Char"/>
    <w:basedOn w:val="DefaultParagraphFont"/>
    <w:link w:val="Heading9"/>
    <w:rsid w:val="00380B12"/>
    <w:rPr>
      <w:rFonts w:ascii="Arial" w:eastAsia="SimSun" w:hAnsi="Arial" w:cs="Arial"/>
    </w:rPr>
  </w:style>
  <w:style w:type="paragraph" w:customStyle="1" w:styleId="N1">
    <w:name w:val="N1"/>
    <w:basedOn w:val="Normal"/>
    <w:link w:val="N1Char"/>
    <w:qFormat/>
    <w:rsid w:val="00380B12"/>
    <w:pPr>
      <w:autoSpaceDE/>
      <w:autoSpaceDN/>
      <w:adjustRightInd/>
      <w:snapToGrid/>
      <w:spacing w:after="0"/>
      <w:ind w:left="634"/>
      <w:jc w:val="left"/>
    </w:pPr>
    <w:rPr>
      <w:rFonts w:asciiTheme="minorHAnsi" w:eastAsiaTheme="minorEastAsia" w:hAnsiTheme="minorHAnsi" w:cstheme="minorHAnsi"/>
      <w:lang w:eastAsia="ko-KR" w:bidi="hi-IN"/>
    </w:rPr>
  </w:style>
  <w:style w:type="character" w:customStyle="1" w:styleId="N1Char">
    <w:name w:val="N1 Char"/>
    <w:basedOn w:val="DefaultParagraphFont"/>
    <w:link w:val="N1"/>
    <w:rsid w:val="00380B12"/>
    <w:rPr>
      <w:rFonts w:eastAsiaTheme="minorEastAsia" w:cstheme="minorHAnsi"/>
      <w:lang w:eastAsia="ko-KR" w:bidi="hi-IN"/>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35"/>
    <w:qFormat/>
    <w:rsid w:val="001D465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1D4654"/>
    <w:rPr>
      <w:rFonts w:ascii="Times New Roman" w:eastAsia="SimSun" w:hAnsi="Times New Roman" w:cs="Times New Roman"/>
      <w:b/>
      <w:bCs/>
      <w:kern w:val="2"/>
      <w:sz w:val="20"/>
      <w:szCs w:val="20"/>
      <w:lang w:val="en-GB" w:eastAsia="zh-CN"/>
    </w:rPr>
  </w:style>
  <w:style w:type="table" w:customStyle="1" w:styleId="1">
    <w:name w:val="网格型1"/>
    <w:basedOn w:val="TableNormal"/>
    <w:next w:val="TableGrid"/>
    <w:uiPriority w:val="59"/>
    <w:rsid w:val="00A30E24"/>
    <w:pPr>
      <w:spacing w:after="0" w:line="240" w:lineRule="auto"/>
    </w:pPr>
    <w:rPr>
      <w:rFonts w:ascii="CG Times (WN)" w:eastAsiaTheme="minorEastAsia"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597E69"/>
    <w:rPr>
      <w:rFonts w:ascii="Intel Clear" w:hAnsi="Intel Clear" w:cs="Intel Clear" w:hint="default"/>
      <w:b/>
      <w:bCs/>
      <w:i w:val="0"/>
      <w:iCs w:val="0"/>
      <w:color w:val="FFFFFF"/>
      <w:sz w:val="18"/>
      <w:szCs w:val="18"/>
    </w:rPr>
  </w:style>
  <w:style w:type="character" w:customStyle="1" w:styleId="Heading1Char1">
    <w:name w:val="Heading 1 Char1"/>
    <w:rsid w:val="004B56FF"/>
    <w:rPr>
      <w:rFonts w:ascii="Arial" w:hAnsi="Arial"/>
      <w:sz w:val="36"/>
      <w:lang w:val="en-GB"/>
    </w:rPr>
  </w:style>
  <w:style w:type="paragraph" w:styleId="BalloonText">
    <w:name w:val="Balloon Text"/>
    <w:basedOn w:val="Normal"/>
    <w:link w:val="BalloonTextChar"/>
    <w:uiPriority w:val="99"/>
    <w:semiHidden/>
    <w:unhideWhenUsed/>
    <w:rsid w:val="00ED79A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79AD"/>
    <w:rPr>
      <w:rFonts w:ascii="Segoe UI" w:eastAsia="SimSun" w:hAnsi="Segoe UI" w:cs="Segoe UI"/>
      <w:sz w:val="18"/>
      <w:szCs w:val="18"/>
    </w:rPr>
  </w:style>
  <w:style w:type="paragraph" w:customStyle="1" w:styleId="3GPPNormalText">
    <w:name w:val="3GPP Normal Text"/>
    <w:basedOn w:val="BodyText"/>
    <w:link w:val="3GPPNormalTextChar"/>
    <w:qFormat/>
    <w:rsid w:val="00DD70AC"/>
    <w:pPr>
      <w:autoSpaceDE/>
      <w:autoSpaceDN/>
      <w:adjustRightInd/>
      <w:snapToGrid/>
      <w:spacing w:after="60"/>
    </w:pPr>
    <w:rPr>
      <w:rFonts w:eastAsia="MS Mincho"/>
      <w:szCs w:val="24"/>
    </w:rPr>
  </w:style>
  <w:style w:type="character" w:customStyle="1" w:styleId="3GPPNormalTextChar">
    <w:name w:val="3GPP Normal Text Char"/>
    <w:link w:val="3GPPNormalText"/>
    <w:rsid w:val="00DD70AC"/>
    <w:rPr>
      <w:rFonts w:ascii="Times New Roman" w:eastAsia="MS Mincho" w:hAnsi="Times New Roman" w:cs="Times New Roman"/>
      <w:sz w:val="20"/>
      <w:szCs w:val="24"/>
    </w:rPr>
  </w:style>
  <w:style w:type="character" w:styleId="CommentReference">
    <w:name w:val="annotation reference"/>
    <w:basedOn w:val="DefaultParagraphFont"/>
    <w:uiPriority w:val="99"/>
    <w:semiHidden/>
    <w:unhideWhenUsed/>
    <w:rsid w:val="00481CA9"/>
    <w:rPr>
      <w:sz w:val="16"/>
      <w:szCs w:val="16"/>
    </w:rPr>
  </w:style>
  <w:style w:type="paragraph" w:styleId="CommentText">
    <w:name w:val="annotation text"/>
    <w:basedOn w:val="Normal"/>
    <w:link w:val="CommentTextChar"/>
    <w:uiPriority w:val="99"/>
    <w:unhideWhenUsed/>
    <w:rsid w:val="00481CA9"/>
    <w:rPr>
      <w:sz w:val="20"/>
      <w:szCs w:val="20"/>
    </w:rPr>
  </w:style>
  <w:style w:type="character" w:customStyle="1" w:styleId="CommentTextChar">
    <w:name w:val="Comment Text Char"/>
    <w:basedOn w:val="DefaultParagraphFont"/>
    <w:link w:val="CommentText"/>
    <w:uiPriority w:val="99"/>
    <w:rsid w:val="00481CA9"/>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81CA9"/>
    <w:rPr>
      <w:b/>
      <w:bCs/>
    </w:rPr>
  </w:style>
  <w:style w:type="character" w:customStyle="1" w:styleId="CommentSubjectChar">
    <w:name w:val="Comment Subject Char"/>
    <w:basedOn w:val="CommentTextChar"/>
    <w:link w:val="CommentSubject"/>
    <w:uiPriority w:val="99"/>
    <w:semiHidden/>
    <w:rsid w:val="00481CA9"/>
    <w:rPr>
      <w:rFonts w:ascii="Times New Roman" w:eastAsia="SimSun" w:hAnsi="Times New Roman" w:cs="Times New Roman"/>
      <w:b/>
      <w:bCs/>
      <w:sz w:val="20"/>
      <w:szCs w:val="20"/>
    </w:rPr>
  </w:style>
  <w:style w:type="paragraph" w:styleId="Header">
    <w:name w:val="header"/>
    <w:basedOn w:val="Normal"/>
    <w:link w:val="HeaderChar"/>
    <w:uiPriority w:val="99"/>
    <w:unhideWhenUsed/>
    <w:rsid w:val="004C0876"/>
    <w:pPr>
      <w:tabs>
        <w:tab w:val="center" w:pos="4680"/>
        <w:tab w:val="right" w:pos="9360"/>
      </w:tabs>
      <w:spacing w:after="0"/>
    </w:pPr>
  </w:style>
  <w:style w:type="character" w:customStyle="1" w:styleId="HeaderChar">
    <w:name w:val="Header Char"/>
    <w:basedOn w:val="DefaultParagraphFont"/>
    <w:link w:val="Header"/>
    <w:uiPriority w:val="99"/>
    <w:rsid w:val="004C0876"/>
    <w:rPr>
      <w:rFonts w:ascii="Times New Roman" w:eastAsia="SimSun" w:hAnsi="Times New Roman" w:cs="Times New Roman"/>
    </w:rPr>
  </w:style>
  <w:style w:type="paragraph" w:styleId="Footer">
    <w:name w:val="footer"/>
    <w:basedOn w:val="Normal"/>
    <w:link w:val="FooterChar"/>
    <w:uiPriority w:val="99"/>
    <w:unhideWhenUsed/>
    <w:rsid w:val="004C0876"/>
    <w:pPr>
      <w:tabs>
        <w:tab w:val="center" w:pos="4680"/>
        <w:tab w:val="right" w:pos="9360"/>
      </w:tabs>
      <w:spacing w:after="0"/>
    </w:pPr>
  </w:style>
  <w:style w:type="character" w:customStyle="1" w:styleId="FooterChar">
    <w:name w:val="Footer Char"/>
    <w:basedOn w:val="DefaultParagraphFont"/>
    <w:link w:val="Footer"/>
    <w:uiPriority w:val="99"/>
    <w:rsid w:val="004C0876"/>
    <w:rPr>
      <w:rFonts w:ascii="Times New Roman" w:eastAsia="SimSun" w:hAnsi="Times New Roman" w:cs="Times New Roman"/>
    </w:rPr>
  </w:style>
  <w:style w:type="character" w:styleId="Hyperlink">
    <w:name w:val="Hyperlink"/>
    <w:uiPriority w:val="99"/>
    <w:semiHidden/>
    <w:unhideWhenUsed/>
    <w:rsid w:val="008A2A8E"/>
    <w:rPr>
      <w:color w:val="0000FF"/>
      <w:u w:val="single"/>
    </w:rPr>
  </w:style>
  <w:style w:type="paragraph" w:customStyle="1" w:styleId="B1">
    <w:name w:val="B1"/>
    <w:basedOn w:val="Normal"/>
    <w:link w:val="B1Zchn"/>
    <w:qFormat/>
    <w:rsid w:val="004E75BE"/>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4E75BE"/>
    <w:rPr>
      <w:rFonts w:ascii="Times New Roman" w:eastAsia="Times New Roman" w:hAnsi="Times New Roman" w:cs="Times New Roman"/>
      <w:sz w:val="20"/>
      <w:szCs w:val="20"/>
      <w:lang w:val="x-none"/>
    </w:rPr>
  </w:style>
  <w:style w:type="character" w:customStyle="1" w:styleId="normaltextrun">
    <w:name w:val="normaltextrun"/>
    <w:basedOn w:val="DefaultParagraphFont"/>
    <w:rsid w:val="002E6500"/>
  </w:style>
  <w:style w:type="character" w:customStyle="1" w:styleId="eop">
    <w:name w:val="eop"/>
    <w:basedOn w:val="DefaultParagraphFont"/>
    <w:rsid w:val="002E6500"/>
  </w:style>
  <w:style w:type="character" w:customStyle="1" w:styleId="B1Char1">
    <w:name w:val="B1 Char1"/>
    <w:qFormat/>
    <w:rsid w:val="001D4BE1"/>
    <w:rPr>
      <w:rFonts w:ascii="Times New Roman" w:eastAsia="Times New Roman" w:hAnsi="Times New Roman" w:cs="Times New Roman"/>
      <w:sz w:val="20"/>
      <w:szCs w:val="20"/>
      <w:lang w:val="en-GB" w:eastAsia="en-GB"/>
    </w:rPr>
  </w:style>
  <w:style w:type="paragraph" w:customStyle="1" w:styleId="TAH">
    <w:name w:val="TAH"/>
    <w:basedOn w:val="TAC"/>
    <w:link w:val="TAHCar"/>
    <w:qFormat/>
    <w:rsid w:val="00B276B7"/>
    <w:rPr>
      <w:b/>
    </w:rPr>
  </w:style>
  <w:style w:type="paragraph" w:customStyle="1" w:styleId="TAC">
    <w:name w:val="TAC"/>
    <w:basedOn w:val="Normal"/>
    <w:link w:val="TACChar"/>
    <w:qFormat/>
    <w:rsid w:val="00B276B7"/>
    <w:pPr>
      <w:keepNext/>
      <w:keepLines/>
      <w:autoSpaceDE/>
      <w:autoSpaceDN/>
      <w:adjustRightInd/>
      <w:snapToGrid/>
      <w:spacing w:after="0"/>
      <w:jc w:val="center"/>
    </w:pPr>
    <w:rPr>
      <w:rFonts w:ascii="Arial" w:eastAsia="Times New Roman" w:hAnsi="Arial"/>
      <w:sz w:val="18"/>
      <w:szCs w:val="20"/>
      <w:lang w:val="x-none"/>
    </w:rPr>
  </w:style>
  <w:style w:type="paragraph" w:customStyle="1" w:styleId="TH">
    <w:name w:val="TH"/>
    <w:basedOn w:val="Normal"/>
    <w:link w:val="THChar"/>
    <w:qFormat/>
    <w:rsid w:val="00B276B7"/>
    <w:pPr>
      <w:keepNext/>
      <w:keepLines/>
      <w:autoSpaceDE/>
      <w:autoSpaceDN/>
      <w:adjustRightInd/>
      <w:snapToGrid/>
      <w:spacing w:before="60" w:after="180"/>
      <w:jc w:val="center"/>
    </w:pPr>
    <w:rPr>
      <w:rFonts w:ascii="Arial" w:eastAsia="Times New Roman" w:hAnsi="Arial"/>
      <w:b/>
      <w:sz w:val="20"/>
      <w:szCs w:val="20"/>
      <w:lang w:val="x-none"/>
    </w:rPr>
  </w:style>
  <w:style w:type="character" w:customStyle="1" w:styleId="THChar">
    <w:name w:val="TH Char"/>
    <w:link w:val="TH"/>
    <w:qFormat/>
    <w:rsid w:val="00B276B7"/>
    <w:rPr>
      <w:rFonts w:ascii="Arial" w:eastAsia="Times New Roman" w:hAnsi="Arial" w:cs="Times New Roman"/>
      <w:b/>
      <w:sz w:val="20"/>
      <w:szCs w:val="20"/>
      <w:lang w:val="x-none"/>
    </w:rPr>
  </w:style>
  <w:style w:type="character" w:customStyle="1" w:styleId="TACChar">
    <w:name w:val="TAC Char"/>
    <w:link w:val="TAC"/>
    <w:qFormat/>
    <w:locked/>
    <w:rsid w:val="00B276B7"/>
    <w:rPr>
      <w:rFonts w:ascii="Arial" w:eastAsia="Times New Roman" w:hAnsi="Arial" w:cs="Times New Roman"/>
      <w:sz w:val="18"/>
      <w:szCs w:val="20"/>
      <w:lang w:val="x-none"/>
    </w:rPr>
  </w:style>
  <w:style w:type="character" w:customStyle="1" w:styleId="TAHCar">
    <w:name w:val="TAH Car"/>
    <w:link w:val="TAH"/>
    <w:qFormat/>
    <w:rsid w:val="00B276B7"/>
    <w:rPr>
      <w:rFonts w:ascii="Arial" w:eastAsia="Times New Roman" w:hAnsi="Arial" w:cs="Times New Roman"/>
      <w:b/>
      <w:sz w:val="18"/>
      <w:szCs w:val="20"/>
      <w:lang w:val="x-none"/>
    </w:rPr>
  </w:style>
  <w:style w:type="paragraph" w:customStyle="1" w:styleId="EQ">
    <w:name w:val="EQ"/>
    <w:basedOn w:val="Normal"/>
    <w:next w:val="Normal"/>
    <w:uiPriority w:val="99"/>
    <w:qFormat/>
    <w:rsid w:val="00C16E63"/>
    <w:pPr>
      <w:keepLines/>
      <w:tabs>
        <w:tab w:val="center" w:pos="4536"/>
        <w:tab w:val="right" w:pos="9072"/>
      </w:tabs>
      <w:autoSpaceDE/>
      <w:autoSpaceDN/>
      <w:adjustRightInd/>
      <w:snapToGrid/>
      <w:spacing w:after="180"/>
      <w:jc w:val="left"/>
    </w:pPr>
    <w:rPr>
      <w:noProof/>
      <w:sz w:val="20"/>
      <w:szCs w:val="20"/>
      <w:lang w:val="en-GB"/>
    </w:rPr>
  </w:style>
  <w:style w:type="paragraph" w:customStyle="1" w:styleId="B2">
    <w:name w:val="B2"/>
    <w:basedOn w:val="Normal"/>
    <w:link w:val="B2Char"/>
    <w:qFormat/>
    <w:rsid w:val="00AD7A8A"/>
    <w:pPr>
      <w:autoSpaceDE/>
      <w:autoSpaceDN/>
      <w:adjustRightInd/>
      <w:snapToGrid/>
      <w:spacing w:after="180"/>
      <w:ind w:left="851" w:hanging="284"/>
      <w:jc w:val="left"/>
    </w:pPr>
    <w:rPr>
      <w:rFonts w:eastAsiaTheme="minorEastAsia"/>
      <w:sz w:val="20"/>
      <w:szCs w:val="20"/>
      <w:lang w:val="en-GB"/>
    </w:rPr>
  </w:style>
  <w:style w:type="paragraph" w:styleId="ListNumber3">
    <w:name w:val="List Number 3"/>
    <w:basedOn w:val="ListNumber2"/>
    <w:qFormat/>
    <w:rsid w:val="00AD7A8A"/>
    <w:pPr>
      <w:numPr>
        <w:numId w:val="40"/>
      </w:numPr>
      <w:tabs>
        <w:tab w:val="num" w:pos="432"/>
      </w:tabs>
      <w:autoSpaceDE/>
      <w:autoSpaceDN/>
      <w:adjustRightInd/>
      <w:snapToGrid/>
      <w:spacing w:line="254" w:lineRule="auto"/>
      <w:ind w:left="720" w:hanging="432"/>
    </w:pPr>
    <w:rPr>
      <w:rFonts w:ascii="Calibri" w:eastAsia="Times New Roman" w:hAnsi="Calibri"/>
      <w:lang w:eastAsia="ja-JP"/>
    </w:rPr>
  </w:style>
  <w:style w:type="character" w:customStyle="1" w:styleId="B2Char">
    <w:name w:val="B2 Char"/>
    <w:link w:val="B2"/>
    <w:qFormat/>
    <w:rsid w:val="00AD7A8A"/>
    <w:rPr>
      <w:rFonts w:ascii="Times New Roman" w:eastAsiaTheme="minorEastAsia" w:hAnsi="Times New Roman" w:cs="Times New Roman"/>
      <w:sz w:val="20"/>
      <w:szCs w:val="20"/>
      <w:lang w:val="en-GB"/>
    </w:rPr>
  </w:style>
  <w:style w:type="paragraph" w:styleId="ListNumber2">
    <w:name w:val="List Number 2"/>
    <w:basedOn w:val="Normal"/>
    <w:uiPriority w:val="99"/>
    <w:semiHidden/>
    <w:unhideWhenUsed/>
    <w:rsid w:val="00AD7A8A"/>
    <w:pPr>
      <w:numPr>
        <w:numId w:val="41"/>
      </w:numPr>
      <w:contextualSpacing/>
    </w:pPr>
  </w:style>
  <w:style w:type="paragraph" w:customStyle="1" w:styleId="CRCoverPage">
    <w:name w:val="CR Cover Page"/>
    <w:rsid w:val="000F671B"/>
    <w:pPr>
      <w:spacing w:after="120" w:line="240" w:lineRule="auto"/>
    </w:pPr>
    <w:rPr>
      <w:rFonts w:ascii="Arial" w:eastAsia="MS Mincho" w:hAnsi="Arial" w:cs="Times New Roman"/>
      <w:sz w:val="20"/>
      <w:szCs w:val="20"/>
      <w:lang w:val="en-GB"/>
    </w:rPr>
  </w:style>
  <w:style w:type="paragraph" w:customStyle="1" w:styleId="paragraph">
    <w:name w:val="paragraph"/>
    <w:basedOn w:val="Normal"/>
    <w:rsid w:val="000F671B"/>
    <w:pPr>
      <w:autoSpaceDE/>
      <w:autoSpaceDN/>
      <w:adjustRightInd/>
      <w:snapToGrid/>
      <w:spacing w:before="100" w:beforeAutospacing="1" w:after="100" w:afterAutospacing="1"/>
      <w:jc w:val="left"/>
    </w:pPr>
    <w:rPr>
      <w:rFonts w:eastAsia="Times New Roman"/>
      <w:sz w:val="24"/>
      <w:szCs w:val="24"/>
      <w:lang w:eastAsia="zh-CN"/>
    </w:rPr>
  </w:style>
  <w:style w:type="character" w:styleId="UnresolvedMention">
    <w:name w:val="Unresolved Mention"/>
    <w:basedOn w:val="DefaultParagraphFont"/>
    <w:uiPriority w:val="99"/>
    <w:unhideWhenUsed/>
    <w:rsid w:val="009549AA"/>
    <w:rPr>
      <w:color w:val="605E5C"/>
      <w:shd w:val="clear" w:color="auto" w:fill="E1DFDD"/>
    </w:rPr>
  </w:style>
  <w:style w:type="character" w:styleId="Mention">
    <w:name w:val="Mention"/>
    <w:basedOn w:val="DefaultParagraphFont"/>
    <w:uiPriority w:val="99"/>
    <w:unhideWhenUsed/>
    <w:rsid w:val="009549A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92259">
      <w:bodyDiv w:val="1"/>
      <w:marLeft w:val="0"/>
      <w:marRight w:val="0"/>
      <w:marTop w:val="0"/>
      <w:marBottom w:val="0"/>
      <w:divBdr>
        <w:top w:val="none" w:sz="0" w:space="0" w:color="auto"/>
        <w:left w:val="none" w:sz="0" w:space="0" w:color="auto"/>
        <w:bottom w:val="none" w:sz="0" w:space="0" w:color="auto"/>
        <w:right w:val="none" w:sz="0" w:space="0" w:color="auto"/>
      </w:divBdr>
    </w:div>
    <w:div w:id="32075477">
      <w:bodyDiv w:val="1"/>
      <w:marLeft w:val="0"/>
      <w:marRight w:val="0"/>
      <w:marTop w:val="0"/>
      <w:marBottom w:val="0"/>
      <w:divBdr>
        <w:top w:val="none" w:sz="0" w:space="0" w:color="auto"/>
        <w:left w:val="none" w:sz="0" w:space="0" w:color="auto"/>
        <w:bottom w:val="none" w:sz="0" w:space="0" w:color="auto"/>
        <w:right w:val="none" w:sz="0" w:space="0" w:color="auto"/>
      </w:divBdr>
    </w:div>
    <w:div w:id="36662852">
      <w:bodyDiv w:val="1"/>
      <w:marLeft w:val="0"/>
      <w:marRight w:val="0"/>
      <w:marTop w:val="0"/>
      <w:marBottom w:val="0"/>
      <w:divBdr>
        <w:top w:val="none" w:sz="0" w:space="0" w:color="auto"/>
        <w:left w:val="none" w:sz="0" w:space="0" w:color="auto"/>
        <w:bottom w:val="none" w:sz="0" w:space="0" w:color="auto"/>
        <w:right w:val="none" w:sz="0" w:space="0" w:color="auto"/>
      </w:divBdr>
    </w:div>
    <w:div w:id="46534472">
      <w:bodyDiv w:val="1"/>
      <w:marLeft w:val="0"/>
      <w:marRight w:val="0"/>
      <w:marTop w:val="0"/>
      <w:marBottom w:val="0"/>
      <w:divBdr>
        <w:top w:val="none" w:sz="0" w:space="0" w:color="auto"/>
        <w:left w:val="none" w:sz="0" w:space="0" w:color="auto"/>
        <w:bottom w:val="none" w:sz="0" w:space="0" w:color="auto"/>
        <w:right w:val="none" w:sz="0" w:space="0" w:color="auto"/>
      </w:divBdr>
    </w:div>
    <w:div w:id="59643090">
      <w:bodyDiv w:val="1"/>
      <w:marLeft w:val="0"/>
      <w:marRight w:val="0"/>
      <w:marTop w:val="0"/>
      <w:marBottom w:val="0"/>
      <w:divBdr>
        <w:top w:val="none" w:sz="0" w:space="0" w:color="auto"/>
        <w:left w:val="none" w:sz="0" w:space="0" w:color="auto"/>
        <w:bottom w:val="none" w:sz="0" w:space="0" w:color="auto"/>
        <w:right w:val="none" w:sz="0" w:space="0" w:color="auto"/>
      </w:divBdr>
    </w:div>
    <w:div w:id="84108532">
      <w:bodyDiv w:val="1"/>
      <w:marLeft w:val="0"/>
      <w:marRight w:val="0"/>
      <w:marTop w:val="0"/>
      <w:marBottom w:val="0"/>
      <w:divBdr>
        <w:top w:val="none" w:sz="0" w:space="0" w:color="auto"/>
        <w:left w:val="none" w:sz="0" w:space="0" w:color="auto"/>
        <w:bottom w:val="none" w:sz="0" w:space="0" w:color="auto"/>
        <w:right w:val="none" w:sz="0" w:space="0" w:color="auto"/>
      </w:divBdr>
    </w:div>
    <w:div w:id="139269353">
      <w:bodyDiv w:val="1"/>
      <w:marLeft w:val="0"/>
      <w:marRight w:val="0"/>
      <w:marTop w:val="0"/>
      <w:marBottom w:val="0"/>
      <w:divBdr>
        <w:top w:val="none" w:sz="0" w:space="0" w:color="auto"/>
        <w:left w:val="none" w:sz="0" w:space="0" w:color="auto"/>
        <w:bottom w:val="none" w:sz="0" w:space="0" w:color="auto"/>
        <w:right w:val="none" w:sz="0" w:space="0" w:color="auto"/>
      </w:divBdr>
    </w:div>
    <w:div w:id="242298709">
      <w:bodyDiv w:val="1"/>
      <w:marLeft w:val="0"/>
      <w:marRight w:val="0"/>
      <w:marTop w:val="0"/>
      <w:marBottom w:val="0"/>
      <w:divBdr>
        <w:top w:val="none" w:sz="0" w:space="0" w:color="auto"/>
        <w:left w:val="none" w:sz="0" w:space="0" w:color="auto"/>
        <w:bottom w:val="none" w:sz="0" w:space="0" w:color="auto"/>
        <w:right w:val="none" w:sz="0" w:space="0" w:color="auto"/>
      </w:divBdr>
    </w:div>
    <w:div w:id="306127291">
      <w:bodyDiv w:val="1"/>
      <w:marLeft w:val="0"/>
      <w:marRight w:val="0"/>
      <w:marTop w:val="0"/>
      <w:marBottom w:val="0"/>
      <w:divBdr>
        <w:top w:val="none" w:sz="0" w:space="0" w:color="auto"/>
        <w:left w:val="none" w:sz="0" w:space="0" w:color="auto"/>
        <w:bottom w:val="none" w:sz="0" w:space="0" w:color="auto"/>
        <w:right w:val="none" w:sz="0" w:space="0" w:color="auto"/>
      </w:divBdr>
    </w:div>
    <w:div w:id="331224141">
      <w:bodyDiv w:val="1"/>
      <w:marLeft w:val="0"/>
      <w:marRight w:val="0"/>
      <w:marTop w:val="0"/>
      <w:marBottom w:val="0"/>
      <w:divBdr>
        <w:top w:val="none" w:sz="0" w:space="0" w:color="auto"/>
        <w:left w:val="none" w:sz="0" w:space="0" w:color="auto"/>
        <w:bottom w:val="none" w:sz="0" w:space="0" w:color="auto"/>
        <w:right w:val="none" w:sz="0" w:space="0" w:color="auto"/>
      </w:divBdr>
    </w:div>
    <w:div w:id="342517222">
      <w:bodyDiv w:val="1"/>
      <w:marLeft w:val="0"/>
      <w:marRight w:val="0"/>
      <w:marTop w:val="0"/>
      <w:marBottom w:val="0"/>
      <w:divBdr>
        <w:top w:val="none" w:sz="0" w:space="0" w:color="auto"/>
        <w:left w:val="none" w:sz="0" w:space="0" w:color="auto"/>
        <w:bottom w:val="none" w:sz="0" w:space="0" w:color="auto"/>
        <w:right w:val="none" w:sz="0" w:space="0" w:color="auto"/>
      </w:divBdr>
    </w:div>
    <w:div w:id="343213215">
      <w:bodyDiv w:val="1"/>
      <w:marLeft w:val="0"/>
      <w:marRight w:val="0"/>
      <w:marTop w:val="0"/>
      <w:marBottom w:val="0"/>
      <w:divBdr>
        <w:top w:val="none" w:sz="0" w:space="0" w:color="auto"/>
        <w:left w:val="none" w:sz="0" w:space="0" w:color="auto"/>
        <w:bottom w:val="none" w:sz="0" w:space="0" w:color="auto"/>
        <w:right w:val="none" w:sz="0" w:space="0" w:color="auto"/>
      </w:divBdr>
    </w:div>
    <w:div w:id="345714367">
      <w:bodyDiv w:val="1"/>
      <w:marLeft w:val="0"/>
      <w:marRight w:val="0"/>
      <w:marTop w:val="0"/>
      <w:marBottom w:val="0"/>
      <w:divBdr>
        <w:top w:val="none" w:sz="0" w:space="0" w:color="auto"/>
        <w:left w:val="none" w:sz="0" w:space="0" w:color="auto"/>
        <w:bottom w:val="none" w:sz="0" w:space="0" w:color="auto"/>
        <w:right w:val="none" w:sz="0" w:space="0" w:color="auto"/>
      </w:divBdr>
    </w:div>
    <w:div w:id="467095005">
      <w:bodyDiv w:val="1"/>
      <w:marLeft w:val="0"/>
      <w:marRight w:val="0"/>
      <w:marTop w:val="0"/>
      <w:marBottom w:val="0"/>
      <w:divBdr>
        <w:top w:val="none" w:sz="0" w:space="0" w:color="auto"/>
        <w:left w:val="none" w:sz="0" w:space="0" w:color="auto"/>
        <w:bottom w:val="none" w:sz="0" w:space="0" w:color="auto"/>
        <w:right w:val="none" w:sz="0" w:space="0" w:color="auto"/>
      </w:divBdr>
    </w:div>
    <w:div w:id="491868297">
      <w:bodyDiv w:val="1"/>
      <w:marLeft w:val="0"/>
      <w:marRight w:val="0"/>
      <w:marTop w:val="0"/>
      <w:marBottom w:val="0"/>
      <w:divBdr>
        <w:top w:val="none" w:sz="0" w:space="0" w:color="auto"/>
        <w:left w:val="none" w:sz="0" w:space="0" w:color="auto"/>
        <w:bottom w:val="none" w:sz="0" w:space="0" w:color="auto"/>
        <w:right w:val="none" w:sz="0" w:space="0" w:color="auto"/>
      </w:divBdr>
    </w:div>
    <w:div w:id="511071341">
      <w:bodyDiv w:val="1"/>
      <w:marLeft w:val="0"/>
      <w:marRight w:val="0"/>
      <w:marTop w:val="0"/>
      <w:marBottom w:val="0"/>
      <w:divBdr>
        <w:top w:val="none" w:sz="0" w:space="0" w:color="auto"/>
        <w:left w:val="none" w:sz="0" w:space="0" w:color="auto"/>
        <w:bottom w:val="none" w:sz="0" w:space="0" w:color="auto"/>
        <w:right w:val="none" w:sz="0" w:space="0" w:color="auto"/>
      </w:divBdr>
    </w:div>
    <w:div w:id="516849067">
      <w:bodyDiv w:val="1"/>
      <w:marLeft w:val="0"/>
      <w:marRight w:val="0"/>
      <w:marTop w:val="0"/>
      <w:marBottom w:val="0"/>
      <w:divBdr>
        <w:top w:val="none" w:sz="0" w:space="0" w:color="auto"/>
        <w:left w:val="none" w:sz="0" w:space="0" w:color="auto"/>
        <w:bottom w:val="none" w:sz="0" w:space="0" w:color="auto"/>
        <w:right w:val="none" w:sz="0" w:space="0" w:color="auto"/>
      </w:divBdr>
    </w:div>
    <w:div w:id="528954182">
      <w:bodyDiv w:val="1"/>
      <w:marLeft w:val="0"/>
      <w:marRight w:val="0"/>
      <w:marTop w:val="0"/>
      <w:marBottom w:val="0"/>
      <w:divBdr>
        <w:top w:val="none" w:sz="0" w:space="0" w:color="auto"/>
        <w:left w:val="none" w:sz="0" w:space="0" w:color="auto"/>
        <w:bottom w:val="none" w:sz="0" w:space="0" w:color="auto"/>
        <w:right w:val="none" w:sz="0" w:space="0" w:color="auto"/>
      </w:divBdr>
    </w:div>
    <w:div w:id="557711814">
      <w:bodyDiv w:val="1"/>
      <w:marLeft w:val="0"/>
      <w:marRight w:val="0"/>
      <w:marTop w:val="0"/>
      <w:marBottom w:val="0"/>
      <w:divBdr>
        <w:top w:val="none" w:sz="0" w:space="0" w:color="auto"/>
        <w:left w:val="none" w:sz="0" w:space="0" w:color="auto"/>
        <w:bottom w:val="none" w:sz="0" w:space="0" w:color="auto"/>
        <w:right w:val="none" w:sz="0" w:space="0" w:color="auto"/>
      </w:divBdr>
    </w:div>
    <w:div w:id="571353471">
      <w:bodyDiv w:val="1"/>
      <w:marLeft w:val="0"/>
      <w:marRight w:val="0"/>
      <w:marTop w:val="0"/>
      <w:marBottom w:val="0"/>
      <w:divBdr>
        <w:top w:val="none" w:sz="0" w:space="0" w:color="auto"/>
        <w:left w:val="none" w:sz="0" w:space="0" w:color="auto"/>
        <w:bottom w:val="none" w:sz="0" w:space="0" w:color="auto"/>
        <w:right w:val="none" w:sz="0" w:space="0" w:color="auto"/>
      </w:divBdr>
    </w:div>
    <w:div w:id="603920271">
      <w:bodyDiv w:val="1"/>
      <w:marLeft w:val="0"/>
      <w:marRight w:val="0"/>
      <w:marTop w:val="0"/>
      <w:marBottom w:val="0"/>
      <w:divBdr>
        <w:top w:val="none" w:sz="0" w:space="0" w:color="auto"/>
        <w:left w:val="none" w:sz="0" w:space="0" w:color="auto"/>
        <w:bottom w:val="none" w:sz="0" w:space="0" w:color="auto"/>
        <w:right w:val="none" w:sz="0" w:space="0" w:color="auto"/>
      </w:divBdr>
    </w:div>
    <w:div w:id="621110904">
      <w:bodyDiv w:val="1"/>
      <w:marLeft w:val="0"/>
      <w:marRight w:val="0"/>
      <w:marTop w:val="0"/>
      <w:marBottom w:val="0"/>
      <w:divBdr>
        <w:top w:val="none" w:sz="0" w:space="0" w:color="auto"/>
        <w:left w:val="none" w:sz="0" w:space="0" w:color="auto"/>
        <w:bottom w:val="none" w:sz="0" w:space="0" w:color="auto"/>
        <w:right w:val="none" w:sz="0" w:space="0" w:color="auto"/>
      </w:divBdr>
    </w:div>
    <w:div w:id="689798464">
      <w:bodyDiv w:val="1"/>
      <w:marLeft w:val="0"/>
      <w:marRight w:val="0"/>
      <w:marTop w:val="0"/>
      <w:marBottom w:val="0"/>
      <w:divBdr>
        <w:top w:val="none" w:sz="0" w:space="0" w:color="auto"/>
        <w:left w:val="none" w:sz="0" w:space="0" w:color="auto"/>
        <w:bottom w:val="none" w:sz="0" w:space="0" w:color="auto"/>
        <w:right w:val="none" w:sz="0" w:space="0" w:color="auto"/>
      </w:divBdr>
    </w:div>
    <w:div w:id="718282760">
      <w:bodyDiv w:val="1"/>
      <w:marLeft w:val="0"/>
      <w:marRight w:val="0"/>
      <w:marTop w:val="0"/>
      <w:marBottom w:val="0"/>
      <w:divBdr>
        <w:top w:val="none" w:sz="0" w:space="0" w:color="auto"/>
        <w:left w:val="none" w:sz="0" w:space="0" w:color="auto"/>
        <w:bottom w:val="none" w:sz="0" w:space="0" w:color="auto"/>
        <w:right w:val="none" w:sz="0" w:space="0" w:color="auto"/>
      </w:divBdr>
    </w:div>
    <w:div w:id="742916554">
      <w:bodyDiv w:val="1"/>
      <w:marLeft w:val="0"/>
      <w:marRight w:val="0"/>
      <w:marTop w:val="0"/>
      <w:marBottom w:val="0"/>
      <w:divBdr>
        <w:top w:val="none" w:sz="0" w:space="0" w:color="auto"/>
        <w:left w:val="none" w:sz="0" w:space="0" w:color="auto"/>
        <w:bottom w:val="none" w:sz="0" w:space="0" w:color="auto"/>
        <w:right w:val="none" w:sz="0" w:space="0" w:color="auto"/>
      </w:divBdr>
    </w:div>
    <w:div w:id="757360637">
      <w:bodyDiv w:val="1"/>
      <w:marLeft w:val="0"/>
      <w:marRight w:val="0"/>
      <w:marTop w:val="0"/>
      <w:marBottom w:val="0"/>
      <w:divBdr>
        <w:top w:val="none" w:sz="0" w:space="0" w:color="auto"/>
        <w:left w:val="none" w:sz="0" w:space="0" w:color="auto"/>
        <w:bottom w:val="none" w:sz="0" w:space="0" w:color="auto"/>
        <w:right w:val="none" w:sz="0" w:space="0" w:color="auto"/>
      </w:divBdr>
    </w:div>
    <w:div w:id="775825991">
      <w:bodyDiv w:val="1"/>
      <w:marLeft w:val="0"/>
      <w:marRight w:val="0"/>
      <w:marTop w:val="0"/>
      <w:marBottom w:val="0"/>
      <w:divBdr>
        <w:top w:val="none" w:sz="0" w:space="0" w:color="auto"/>
        <w:left w:val="none" w:sz="0" w:space="0" w:color="auto"/>
        <w:bottom w:val="none" w:sz="0" w:space="0" w:color="auto"/>
        <w:right w:val="none" w:sz="0" w:space="0" w:color="auto"/>
      </w:divBdr>
    </w:div>
    <w:div w:id="779841684">
      <w:bodyDiv w:val="1"/>
      <w:marLeft w:val="0"/>
      <w:marRight w:val="0"/>
      <w:marTop w:val="0"/>
      <w:marBottom w:val="0"/>
      <w:divBdr>
        <w:top w:val="none" w:sz="0" w:space="0" w:color="auto"/>
        <w:left w:val="none" w:sz="0" w:space="0" w:color="auto"/>
        <w:bottom w:val="none" w:sz="0" w:space="0" w:color="auto"/>
        <w:right w:val="none" w:sz="0" w:space="0" w:color="auto"/>
      </w:divBdr>
    </w:div>
    <w:div w:id="792602235">
      <w:bodyDiv w:val="1"/>
      <w:marLeft w:val="0"/>
      <w:marRight w:val="0"/>
      <w:marTop w:val="0"/>
      <w:marBottom w:val="0"/>
      <w:divBdr>
        <w:top w:val="none" w:sz="0" w:space="0" w:color="auto"/>
        <w:left w:val="none" w:sz="0" w:space="0" w:color="auto"/>
        <w:bottom w:val="none" w:sz="0" w:space="0" w:color="auto"/>
        <w:right w:val="none" w:sz="0" w:space="0" w:color="auto"/>
      </w:divBdr>
    </w:div>
    <w:div w:id="848107975">
      <w:bodyDiv w:val="1"/>
      <w:marLeft w:val="0"/>
      <w:marRight w:val="0"/>
      <w:marTop w:val="0"/>
      <w:marBottom w:val="0"/>
      <w:divBdr>
        <w:top w:val="none" w:sz="0" w:space="0" w:color="auto"/>
        <w:left w:val="none" w:sz="0" w:space="0" w:color="auto"/>
        <w:bottom w:val="none" w:sz="0" w:space="0" w:color="auto"/>
        <w:right w:val="none" w:sz="0" w:space="0" w:color="auto"/>
      </w:divBdr>
    </w:div>
    <w:div w:id="901719791">
      <w:bodyDiv w:val="1"/>
      <w:marLeft w:val="0"/>
      <w:marRight w:val="0"/>
      <w:marTop w:val="0"/>
      <w:marBottom w:val="0"/>
      <w:divBdr>
        <w:top w:val="none" w:sz="0" w:space="0" w:color="auto"/>
        <w:left w:val="none" w:sz="0" w:space="0" w:color="auto"/>
        <w:bottom w:val="none" w:sz="0" w:space="0" w:color="auto"/>
        <w:right w:val="none" w:sz="0" w:space="0" w:color="auto"/>
      </w:divBdr>
    </w:div>
    <w:div w:id="903100308">
      <w:bodyDiv w:val="1"/>
      <w:marLeft w:val="0"/>
      <w:marRight w:val="0"/>
      <w:marTop w:val="0"/>
      <w:marBottom w:val="0"/>
      <w:divBdr>
        <w:top w:val="none" w:sz="0" w:space="0" w:color="auto"/>
        <w:left w:val="none" w:sz="0" w:space="0" w:color="auto"/>
        <w:bottom w:val="none" w:sz="0" w:space="0" w:color="auto"/>
        <w:right w:val="none" w:sz="0" w:space="0" w:color="auto"/>
      </w:divBdr>
    </w:div>
    <w:div w:id="934096482">
      <w:bodyDiv w:val="1"/>
      <w:marLeft w:val="0"/>
      <w:marRight w:val="0"/>
      <w:marTop w:val="0"/>
      <w:marBottom w:val="0"/>
      <w:divBdr>
        <w:top w:val="none" w:sz="0" w:space="0" w:color="auto"/>
        <w:left w:val="none" w:sz="0" w:space="0" w:color="auto"/>
        <w:bottom w:val="none" w:sz="0" w:space="0" w:color="auto"/>
        <w:right w:val="none" w:sz="0" w:space="0" w:color="auto"/>
      </w:divBdr>
    </w:div>
    <w:div w:id="943918706">
      <w:bodyDiv w:val="1"/>
      <w:marLeft w:val="0"/>
      <w:marRight w:val="0"/>
      <w:marTop w:val="0"/>
      <w:marBottom w:val="0"/>
      <w:divBdr>
        <w:top w:val="none" w:sz="0" w:space="0" w:color="auto"/>
        <w:left w:val="none" w:sz="0" w:space="0" w:color="auto"/>
        <w:bottom w:val="none" w:sz="0" w:space="0" w:color="auto"/>
        <w:right w:val="none" w:sz="0" w:space="0" w:color="auto"/>
      </w:divBdr>
    </w:div>
    <w:div w:id="984045159">
      <w:bodyDiv w:val="1"/>
      <w:marLeft w:val="0"/>
      <w:marRight w:val="0"/>
      <w:marTop w:val="0"/>
      <w:marBottom w:val="0"/>
      <w:divBdr>
        <w:top w:val="none" w:sz="0" w:space="0" w:color="auto"/>
        <w:left w:val="none" w:sz="0" w:space="0" w:color="auto"/>
        <w:bottom w:val="none" w:sz="0" w:space="0" w:color="auto"/>
        <w:right w:val="none" w:sz="0" w:space="0" w:color="auto"/>
      </w:divBdr>
    </w:div>
    <w:div w:id="986012762">
      <w:bodyDiv w:val="1"/>
      <w:marLeft w:val="0"/>
      <w:marRight w:val="0"/>
      <w:marTop w:val="0"/>
      <w:marBottom w:val="0"/>
      <w:divBdr>
        <w:top w:val="none" w:sz="0" w:space="0" w:color="auto"/>
        <w:left w:val="none" w:sz="0" w:space="0" w:color="auto"/>
        <w:bottom w:val="none" w:sz="0" w:space="0" w:color="auto"/>
        <w:right w:val="none" w:sz="0" w:space="0" w:color="auto"/>
      </w:divBdr>
    </w:div>
    <w:div w:id="1009941018">
      <w:bodyDiv w:val="1"/>
      <w:marLeft w:val="0"/>
      <w:marRight w:val="0"/>
      <w:marTop w:val="0"/>
      <w:marBottom w:val="0"/>
      <w:divBdr>
        <w:top w:val="none" w:sz="0" w:space="0" w:color="auto"/>
        <w:left w:val="none" w:sz="0" w:space="0" w:color="auto"/>
        <w:bottom w:val="none" w:sz="0" w:space="0" w:color="auto"/>
        <w:right w:val="none" w:sz="0" w:space="0" w:color="auto"/>
      </w:divBdr>
    </w:div>
    <w:div w:id="1022197135">
      <w:bodyDiv w:val="1"/>
      <w:marLeft w:val="0"/>
      <w:marRight w:val="0"/>
      <w:marTop w:val="0"/>
      <w:marBottom w:val="0"/>
      <w:divBdr>
        <w:top w:val="none" w:sz="0" w:space="0" w:color="auto"/>
        <w:left w:val="none" w:sz="0" w:space="0" w:color="auto"/>
        <w:bottom w:val="none" w:sz="0" w:space="0" w:color="auto"/>
        <w:right w:val="none" w:sz="0" w:space="0" w:color="auto"/>
      </w:divBdr>
    </w:div>
    <w:div w:id="1037776333">
      <w:bodyDiv w:val="1"/>
      <w:marLeft w:val="0"/>
      <w:marRight w:val="0"/>
      <w:marTop w:val="0"/>
      <w:marBottom w:val="0"/>
      <w:divBdr>
        <w:top w:val="none" w:sz="0" w:space="0" w:color="auto"/>
        <w:left w:val="none" w:sz="0" w:space="0" w:color="auto"/>
        <w:bottom w:val="none" w:sz="0" w:space="0" w:color="auto"/>
        <w:right w:val="none" w:sz="0" w:space="0" w:color="auto"/>
      </w:divBdr>
    </w:div>
    <w:div w:id="1084886471">
      <w:bodyDiv w:val="1"/>
      <w:marLeft w:val="0"/>
      <w:marRight w:val="0"/>
      <w:marTop w:val="0"/>
      <w:marBottom w:val="0"/>
      <w:divBdr>
        <w:top w:val="none" w:sz="0" w:space="0" w:color="auto"/>
        <w:left w:val="none" w:sz="0" w:space="0" w:color="auto"/>
        <w:bottom w:val="none" w:sz="0" w:space="0" w:color="auto"/>
        <w:right w:val="none" w:sz="0" w:space="0" w:color="auto"/>
      </w:divBdr>
    </w:div>
    <w:div w:id="1103109127">
      <w:bodyDiv w:val="1"/>
      <w:marLeft w:val="0"/>
      <w:marRight w:val="0"/>
      <w:marTop w:val="0"/>
      <w:marBottom w:val="0"/>
      <w:divBdr>
        <w:top w:val="none" w:sz="0" w:space="0" w:color="auto"/>
        <w:left w:val="none" w:sz="0" w:space="0" w:color="auto"/>
        <w:bottom w:val="none" w:sz="0" w:space="0" w:color="auto"/>
        <w:right w:val="none" w:sz="0" w:space="0" w:color="auto"/>
      </w:divBdr>
    </w:div>
    <w:div w:id="1107119601">
      <w:bodyDiv w:val="1"/>
      <w:marLeft w:val="0"/>
      <w:marRight w:val="0"/>
      <w:marTop w:val="0"/>
      <w:marBottom w:val="0"/>
      <w:divBdr>
        <w:top w:val="none" w:sz="0" w:space="0" w:color="auto"/>
        <w:left w:val="none" w:sz="0" w:space="0" w:color="auto"/>
        <w:bottom w:val="none" w:sz="0" w:space="0" w:color="auto"/>
        <w:right w:val="none" w:sz="0" w:space="0" w:color="auto"/>
      </w:divBdr>
    </w:div>
    <w:div w:id="1162702444">
      <w:bodyDiv w:val="1"/>
      <w:marLeft w:val="0"/>
      <w:marRight w:val="0"/>
      <w:marTop w:val="0"/>
      <w:marBottom w:val="0"/>
      <w:divBdr>
        <w:top w:val="none" w:sz="0" w:space="0" w:color="auto"/>
        <w:left w:val="none" w:sz="0" w:space="0" w:color="auto"/>
        <w:bottom w:val="none" w:sz="0" w:space="0" w:color="auto"/>
        <w:right w:val="none" w:sz="0" w:space="0" w:color="auto"/>
      </w:divBdr>
    </w:div>
    <w:div w:id="1182670780">
      <w:bodyDiv w:val="1"/>
      <w:marLeft w:val="0"/>
      <w:marRight w:val="0"/>
      <w:marTop w:val="0"/>
      <w:marBottom w:val="0"/>
      <w:divBdr>
        <w:top w:val="none" w:sz="0" w:space="0" w:color="auto"/>
        <w:left w:val="none" w:sz="0" w:space="0" w:color="auto"/>
        <w:bottom w:val="none" w:sz="0" w:space="0" w:color="auto"/>
        <w:right w:val="none" w:sz="0" w:space="0" w:color="auto"/>
      </w:divBdr>
    </w:div>
    <w:div w:id="1194028726">
      <w:bodyDiv w:val="1"/>
      <w:marLeft w:val="0"/>
      <w:marRight w:val="0"/>
      <w:marTop w:val="0"/>
      <w:marBottom w:val="0"/>
      <w:divBdr>
        <w:top w:val="none" w:sz="0" w:space="0" w:color="auto"/>
        <w:left w:val="none" w:sz="0" w:space="0" w:color="auto"/>
        <w:bottom w:val="none" w:sz="0" w:space="0" w:color="auto"/>
        <w:right w:val="none" w:sz="0" w:space="0" w:color="auto"/>
      </w:divBdr>
    </w:div>
    <w:div w:id="1201553523">
      <w:bodyDiv w:val="1"/>
      <w:marLeft w:val="0"/>
      <w:marRight w:val="0"/>
      <w:marTop w:val="0"/>
      <w:marBottom w:val="0"/>
      <w:divBdr>
        <w:top w:val="none" w:sz="0" w:space="0" w:color="auto"/>
        <w:left w:val="none" w:sz="0" w:space="0" w:color="auto"/>
        <w:bottom w:val="none" w:sz="0" w:space="0" w:color="auto"/>
        <w:right w:val="none" w:sz="0" w:space="0" w:color="auto"/>
      </w:divBdr>
    </w:div>
    <w:div w:id="1230774870">
      <w:bodyDiv w:val="1"/>
      <w:marLeft w:val="0"/>
      <w:marRight w:val="0"/>
      <w:marTop w:val="0"/>
      <w:marBottom w:val="0"/>
      <w:divBdr>
        <w:top w:val="none" w:sz="0" w:space="0" w:color="auto"/>
        <w:left w:val="none" w:sz="0" w:space="0" w:color="auto"/>
        <w:bottom w:val="none" w:sz="0" w:space="0" w:color="auto"/>
        <w:right w:val="none" w:sz="0" w:space="0" w:color="auto"/>
      </w:divBdr>
    </w:div>
    <w:div w:id="1260021234">
      <w:bodyDiv w:val="1"/>
      <w:marLeft w:val="0"/>
      <w:marRight w:val="0"/>
      <w:marTop w:val="0"/>
      <w:marBottom w:val="0"/>
      <w:divBdr>
        <w:top w:val="none" w:sz="0" w:space="0" w:color="auto"/>
        <w:left w:val="none" w:sz="0" w:space="0" w:color="auto"/>
        <w:bottom w:val="none" w:sz="0" w:space="0" w:color="auto"/>
        <w:right w:val="none" w:sz="0" w:space="0" w:color="auto"/>
      </w:divBdr>
    </w:div>
    <w:div w:id="1269852313">
      <w:bodyDiv w:val="1"/>
      <w:marLeft w:val="0"/>
      <w:marRight w:val="0"/>
      <w:marTop w:val="0"/>
      <w:marBottom w:val="0"/>
      <w:divBdr>
        <w:top w:val="none" w:sz="0" w:space="0" w:color="auto"/>
        <w:left w:val="none" w:sz="0" w:space="0" w:color="auto"/>
        <w:bottom w:val="none" w:sz="0" w:space="0" w:color="auto"/>
        <w:right w:val="none" w:sz="0" w:space="0" w:color="auto"/>
      </w:divBdr>
    </w:div>
    <w:div w:id="1276328784">
      <w:bodyDiv w:val="1"/>
      <w:marLeft w:val="0"/>
      <w:marRight w:val="0"/>
      <w:marTop w:val="0"/>
      <w:marBottom w:val="0"/>
      <w:divBdr>
        <w:top w:val="none" w:sz="0" w:space="0" w:color="auto"/>
        <w:left w:val="none" w:sz="0" w:space="0" w:color="auto"/>
        <w:bottom w:val="none" w:sz="0" w:space="0" w:color="auto"/>
        <w:right w:val="none" w:sz="0" w:space="0" w:color="auto"/>
      </w:divBdr>
    </w:div>
    <w:div w:id="1299842240">
      <w:bodyDiv w:val="1"/>
      <w:marLeft w:val="0"/>
      <w:marRight w:val="0"/>
      <w:marTop w:val="0"/>
      <w:marBottom w:val="0"/>
      <w:divBdr>
        <w:top w:val="none" w:sz="0" w:space="0" w:color="auto"/>
        <w:left w:val="none" w:sz="0" w:space="0" w:color="auto"/>
        <w:bottom w:val="none" w:sz="0" w:space="0" w:color="auto"/>
        <w:right w:val="none" w:sz="0" w:space="0" w:color="auto"/>
      </w:divBdr>
    </w:div>
    <w:div w:id="1309630463">
      <w:bodyDiv w:val="1"/>
      <w:marLeft w:val="0"/>
      <w:marRight w:val="0"/>
      <w:marTop w:val="0"/>
      <w:marBottom w:val="0"/>
      <w:divBdr>
        <w:top w:val="none" w:sz="0" w:space="0" w:color="auto"/>
        <w:left w:val="none" w:sz="0" w:space="0" w:color="auto"/>
        <w:bottom w:val="none" w:sz="0" w:space="0" w:color="auto"/>
        <w:right w:val="none" w:sz="0" w:space="0" w:color="auto"/>
      </w:divBdr>
    </w:div>
    <w:div w:id="1312179297">
      <w:bodyDiv w:val="1"/>
      <w:marLeft w:val="0"/>
      <w:marRight w:val="0"/>
      <w:marTop w:val="0"/>
      <w:marBottom w:val="0"/>
      <w:divBdr>
        <w:top w:val="none" w:sz="0" w:space="0" w:color="auto"/>
        <w:left w:val="none" w:sz="0" w:space="0" w:color="auto"/>
        <w:bottom w:val="none" w:sz="0" w:space="0" w:color="auto"/>
        <w:right w:val="none" w:sz="0" w:space="0" w:color="auto"/>
      </w:divBdr>
    </w:div>
    <w:div w:id="1326514484">
      <w:bodyDiv w:val="1"/>
      <w:marLeft w:val="0"/>
      <w:marRight w:val="0"/>
      <w:marTop w:val="0"/>
      <w:marBottom w:val="0"/>
      <w:divBdr>
        <w:top w:val="none" w:sz="0" w:space="0" w:color="auto"/>
        <w:left w:val="none" w:sz="0" w:space="0" w:color="auto"/>
        <w:bottom w:val="none" w:sz="0" w:space="0" w:color="auto"/>
        <w:right w:val="none" w:sz="0" w:space="0" w:color="auto"/>
      </w:divBdr>
    </w:div>
    <w:div w:id="1340622221">
      <w:bodyDiv w:val="1"/>
      <w:marLeft w:val="0"/>
      <w:marRight w:val="0"/>
      <w:marTop w:val="0"/>
      <w:marBottom w:val="0"/>
      <w:divBdr>
        <w:top w:val="none" w:sz="0" w:space="0" w:color="auto"/>
        <w:left w:val="none" w:sz="0" w:space="0" w:color="auto"/>
        <w:bottom w:val="none" w:sz="0" w:space="0" w:color="auto"/>
        <w:right w:val="none" w:sz="0" w:space="0" w:color="auto"/>
      </w:divBdr>
    </w:div>
    <w:div w:id="1374618345">
      <w:bodyDiv w:val="1"/>
      <w:marLeft w:val="0"/>
      <w:marRight w:val="0"/>
      <w:marTop w:val="0"/>
      <w:marBottom w:val="0"/>
      <w:divBdr>
        <w:top w:val="none" w:sz="0" w:space="0" w:color="auto"/>
        <w:left w:val="none" w:sz="0" w:space="0" w:color="auto"/>
        <w:bottom w:val="none" w:sz="0" w:space="0" w:color="auto"/>
        <w:right w:val="none" w:sz="0" w:space="0" w:color="auto"/>
      </w:divBdr>
    </w:div>
    <w:div w:id="1385986641">
      <w:bodyDiv w:val="1"/>
      <w:marLeft w:val="0"/>
      <w:marRight w:val="0"/>
      <w:marTop w:val="0"/>
      <w:marBottom w:val="0"/>
      <w:divBdr>
        <w:top w:val="none" w:sz="0" w:space="0" w:color="auto"/>
        <w:left w:val="none" w:sz="0" w:space="0" w:color="auto"/>
        <w:bottom w:val="none" w:sz="0" w:space="0" w:color="auto"/>
        <w:right w:val="none" w:sz="0" w:space="0" w:color="auto"/>
      </w:divBdr>
    </w:div>
    <w:div w:id="1386222856">
      <w:bodyDiv w:val="1"/>
      <w:marLeft w:val="0"/>
      <w:marRight w:val="0"/>
      <w:marTop w:val="0"/>
      <w:marBottom w:val="0"/>
      <w:divBdr>
        <w:top w:val="none" w:sz="0" w:space="0" w:color="auto"/>
        <w:left w:val="none" w:sz="0" w:space="0" w:color="auto"/>
        <w:bottom w:val="none" w:sz="0" w:space="0" w:color="auto"/>
        <w:right w:val="none" w:sz="0" w:space="0" w:color="auto"/>
      </w:divBdr>
    </w:div>
    <w:div w:id="1390692329">
      <w:bodyDiv w:val="1"/>
      <w:marLeft w:val="0"/>
      <w:marRight w:val="0"/>
      <w:marTop w:val="0"/>
      <w:marBottom w:val="0"/>
      <w:divBdr>
        <w:top w:val="none" w:sz="0" w:space="0" w:color="auto"/>
        <w:left w:val="none" w:sz="0" w:space="0" w:color="auto"/>
        <w:bottom w:val="none" w:sz="0" w:space="0" w:color="auto"/>
        <w:right w:val="none" w:sz="0" w:space="0" w:color="auto"/>
      </w:divBdr>
    </w:div>
    <w:div w:id="1392538129">
      <w:bodyDiv w:val="1"/>
      <w:marLeft w:val="0"/>
      <w:marRight w:val="0"/>
      <w:marTop w:val="0"/>
      <w:marBottom w:val="0"/>
      <w:divBdr>
        <w:top w:val="none" w:sz="0" w:space="0" w:color="auto"/>
        <w:left w:val="none" w:sz="0" w:space="0" w:color="auto"/>
        <w:bottom w:val="none" w:sz="0" w:space="0" w:color="auto"/>
        <w:right w:val="none" w:sz="0" w:space="0" w:color="auto"/>
      </w:divBdr>
    </w:div>
    <w:div w:id="1397557248">
      <w:bodyDiv w:val="1"/>
      <w:marLeft w:val="0"/>
      <w:marRight w:val="0"/>
      <w:marTop w:val="0"/>
      <w:marBottom w:val="0"/>
      <w:divBdr>
        <w:top w:val="none" w:sz="0" w:space="0" w:color="auto"/>
        <w:left w:val="none" w:sz="0" w:space="0" w:color="auto"/>
        <w:bottom w:val="none" w:sz="0" w:space="0" w:color="auto"/>
        <w:right w:val="none" w:sz="0" w:space="0" w:color="auto"/>
      </w:divBdr>
    </w:div>
    <w:div w:id="1440681300">
      <w:bodyDiv w:val="1"/>
      <w:marLeft w:val="0"/>
      <w:marRight w:val="0"/>
      <w:marTop w:val="0"/>
      <w:marBottom w:val="0"/>
      <w:divBdr>
        <w:top w:val="none" w:sz="0" w:space="0" w:color="auto"/>
        <w:left w:val="none" w:sz="0" w:space="0" w:color="auto"/>
        <w:bottom w:val="none" w:sz="0" w:space="0" w:color="auto"/>
        <w:right w:val="none" w:sz="0" w:space="0" w:color="auto"/>
      </w:divBdr>
    </w:div>
    <w:div w:id="1461650394">
      <w:bodyDiv w:val="1"/>
      <w:marLeft w:val="0"/>
      <w:marRight w:val="0"/>
      <w:marTop w:val="0"/>
      <w:marBottom w:val="0"/>
      <w:divBdr>
        <w:top w:val="none" w:sz="0" w:space="0" w:color="auto"/>
        <w:left w:val="none" w:sz="0" w:space="0" w:color="auto"/>
        <w:bottom w:val="none" w:sz="0" w:space="0" w:color="auto"/>
        <w:right w:val="none" w:sz="0" w:space="0" w:color="auto"/>
      </w:divBdr>
    </w:div>
    <w:div w:id="1502356621">
      <w:bodyDiv w:val="1"/>
      <w:marLeft w:val="0"/>
      <w:marRight w:val="0"/>
      <w:marTop w:val="0"/>
      <w:marBottom w:val="0"/>
      <w:divBdr>
        <w:top w:val="none" w:sz="0" w:space="0" w:color="auto"/>
        <w:left w:val="none" w:sz="0" w:space="0" w:color="auto"/>
        <w:bottom w:val="none" w:sz="0" w:space="0" w:color="auto"/>
        <w:right w:val="none" w:sz="0" w:space="0" w:color="auto"/>
      </w:divBdr>
    </w:div>
    <w:div w:id="1516647952">
      <w:bodyDiv w:val="1"/>
      <w:marLeft w:val="0"/>
      <w:marRight w:val="0"/>
      <w:marTop w:val="0"/>
      <w:marBottom w:val="0"/>
      <w:divBdr>
        <w:top w:val="none" w:sz="0" w:space="0" w:color="auto"/>
        <w:left w:val="none" w:sz="0" w:space="0" w:color="auto"/>
        <w:bottom w:val="none" w:sz="0" w:space="0" w:color="auto"/>
        <w:right w:val="none" w:sz="0" w:space="0" w:color="auto"/>
      </w:divBdr>
    </w:div>
    <w:div w:id="1523351469">
      <w:bodyDiv w:val="1"/>
      <w:marLeft w:val="0"/>
      <w:marRight w:val="0"/>
      <w:marTop w:val="0"/>
      <w:marBottom w:val="0"/>
      <w:divBdr>
        <w:top w:val="none" w:sz="0" w:space="0" w:color="auto"/>
        <w:left w:val="none" w:sz="0" w:space="0" w:color="auto"/>
        <w:bottom w:val="none" w:sz="0" w:space="0" w:color="auto"/>
        <w:right w:val="none" w:sz="0" w:space="0" w:color="auto"/>
      </w:divBdr>
    </w:div>
    <w:div w:id="1535388310">
      <w:bodyDiv w:val="1"/>
      <w:marLeft w:val="0"/>
      <w:marRight w:val="0"/>
      <w:marTop w:val="0"/>
      <w:marBottom w:val="0"/>
      <w:divBdr>
        <w:top w:val="none" w:sz="0" w:space="0" w:color="auto"/>
        <w:left w:val="none" w:sz="0" w:space="0" w:color="auto"/>
        <w:bottom w:val="none" w:sz="0" w:space="0" w:color="auto"/>
        <w:right w:val="none" w:sz="0" w:space="0" w:color="auto"/>
      </w:divBdr>
    </w:div>
    <w:div w:id="1544322384">
      <w:bodyDiv w:val="1"/>
      <w:marLeft w:val="0"/>
      <w:marRight w:val="0"/>
      <w:marTop w:val="0"/>
      <w:marBottom w:val="0"/>
      <w:divBdr>
        <w:top w:val="none" w:sz="0" w:space="0" w:color="auto"/>
        <w:left w:val="none" w:sz="0" w:space="0" w:color="auto"/>
        <w:bottom w:val="none" w:sz="0" w:space="0" w:color="auto"/>
        <w:right w:val="none" w:sz="0" w:space="0" w:color="auto"/>
      </w:divBdr>
    </w:div>
    <w:div w:id="1556745848">
      <w:bodyDiv w:val="1"/>
      <w:marLeft w:val="0"/>
      <w:marRight w:val="0"/>
      <w:marTop w:val="0"/>
      <w:marBottom w:val="0"/>
      <w:divBdr>
        <w:top w:val="none" w:sz="0" w:space="0" w:color="auto"/>
        <w:left w:val="none" w:sz="0" w:space="0" w:color="auto"/>
        <w:bottom w:val="none" w:sz="0" w:space="0" w:color="auto"/>
        <w:right w:val="none" w:sz="0" w:space="0" w:color="auto"/>
      </w:divBdr>
    </w:div>
    <w:div w:id="1561088779">
      <w:bodyDiv w:val="1"/>
      <w:marLeft w:val="0"/>
      <w:marRight w:val="0"/>
      <w:marTop w:val="0"/>
      <w:marBottom w:val="0"/>
      <w:divBdr>
        <w:top w:val="none" w:sz="0" w:space="0" w:color="auto"/>
        <w:left w:val="none" w:sz="0" w:space="0" w:color="auto"/>
        <w:bottom w:val="none" w:sz="0" w:space="0" w:color="auto"/>
        <w:right w:val="none" w:sz="0" w:space="0" w:color="auto"/>
      </w:divBdr>
    </w:div>
    <w:div w:id="1600869573">
      <w:bodyDiv w:val="1"/>
      <w:marLeft w:val="0"/>
      <w:marRight w:val="0"/>
      <w:marTop w:val="0"/>
      <w:marBottom w:val="0"/>
      <w:divBdr>
        <w:top w:val="none" w:sz="0" w:space="0" w:color="auto"/>
        <w:left w:val="none" w:sz="0" w:space="0" w:color="auto"/>
        <w:bottom w:val="none" w:sz="0" w:space="0" w:color="auto"/>
        <w:right w:val="none" w:sz="0" w:space="0" w:color="auto"/>
      </w:divBdr>
    </w:div>
    <w:div w:id="1605071117">
      <w:bodyDiv w:val="1"/>
      <w:marLeft w:val="0"/>
      <w:marRight w:val="0"/>
      <w:marTop w:val="0"/>
      <w:marBottom w:val="0"/>
      <w:divBdr>
        <w:top w:val="none" w:sz="0" w:space="0" w:color="auto"/>
        <w:left w:val="none" w:sz="0" w:space="0" w:color="auto"/>
        <w:bottom w:val="none" w:sz="0" w:space="0" w:color="auto"/>
        <w:right w:val="none" w:sz="0" w:space="0" w:color="auto"/>
      </w:divBdr>
    </w:div>
    <w:div w:id="1607152297">
      <w:bodyDiv w:val="1"/>
      <w:marLeft w:val="0"/>
      <w:marRight w:val="0"/>
      <w:marTop w:val="0"/>
      <w:marBottom w:val="0"/>
      <w:divBdr>
        <w:top w:val="none" w:sz="0" w:space="0" w:color="auto"/>
        <w:left w:val="none" w:sz="0" w:space="0" w:color="auto"/>
        <w:bottom w:val="none" w:sz="0" w:space="0" w:color="auto"/>
        <w:right w:val="none" w:sz="0" w:space="0" w:color="auto"/>
      </w:divBdr>
    </w:div>
    <w:div w:id="1613592511">
      <w:bodyDiv w:val="1"/>
      <w:marLeft w:val="0"/>
      <w:marRight w:val="0"/>
      <w:marTop w:val="0"/>
      <w:marBottom w:val="0"/>
      <w:divBdr>
        <w:top w:val="none" w:sz="0" w:space="0" w:color="auto"/>
        <w:left w:val="none" w:sz="0" w:space="0" w:color="auto"/>
        <w:bottom w:val="none" w:sz="0" w:space="0" w:color="auto"/>
        <w:right w:val="none" w:sz="0" w:space="0" w:color="auto"/>
      </w:divBdr>
    </w:div>
    <w:div w:id="1617373191">
      <w:bodyDiv w:val="1"/>
      <w:marLeft w:val="0"/>
      <w:marRight w:val="0"/>
      <w:marTop w:val="0"/>
      <w:marBottom w:val="0"/>
      <w:divBdr>
        <w:top w:val="none" w:sz="0" w:space="0" w:color="auto"/>
        <w:left w:val="none" w:sz="0" w:space="0" w:color="auto"/>
        <w:bottom w:val="none" w:sz="0" w:space="0" w:color="auto"/>
        <w:right w:val="none" w:sz="0" w:space="0" w:color="auto"/>
      </w:divBdr>
    </w:div>
    <w:div w:id="1623924751">
      <w:bodyDiv w:val="1"/>
      <w:marLeft w:val="0"/>
      <w:marRight w:val="0"/>
      <w:marTop w:val="0"/>
      <w:marBottom w:val="0"/>
      <w:divBdr>
        <w:top w:val="none" w:sz="0" w:space="0" w:color="auto"/>
        <w:left w:val="none" w:sz="0" w:space="0" w:color="auto"/>
        <w:bottom w:val="none" w:sz="0" w:space="0" w:color="auto"/>
        <w:right w:val="none" w:sz="0" w:space="0" w:color="auto"/>
      </w:divBdr>
    </w:div>
    <w:div w:id="1628002200">
      <w:bodyDiv w:val="1"/>
      <w:marLeft w:val="0"/>
      <w:marRight w:val="0"/>
      <w:marTop w:val="0"/>
      <w:marBottom w:val="0"/>
      <w:divBdr>
        <w:top w:val="none" w:sz="0" w:space="0" w:color="auto"/>
        <w:left w:val="none" w:sz="0" w:space="0" w:color="auto"/>
        <w:bottom w:val="none" w:sz="0" w:space="0" w:color="auto"/>
        <w:right w:val="none" w:sz="0" w:space="0" w:color="auto"/>
      </w:divBdr>
    </w:div>
    <w:div w:id="1633173251">
      <w:bodyDiv w:val="1"/>
      <w:marLeft w:val="0"/>
      <w:marRight w:val="0"/>
      <w:marTop w:val="0"/>
      <w:marBottom w:val="0"/>
      <w:divBdr>
        <w:top w:val="none" w:sz="0" w:space="0" w:color="auto"/>
        <w:left w:val="none" w:sz="0" w:space="0" w:color="auto"/>
        <w:bottom w:val="none" w:sz="0" w:space="0" w:color="auto"/>
        <w:right w:val="none" w:sz="0" w:space="0" w:color="auto"/>
      </w:divBdr>
    </w:div>
    <w:div w:id="1633900216">
      <w:bodyDiv w:val="1"/>
      <w:marLeft w:val="0"/>
      <w:marRight w:val="0"/>
      <w:marTop w:val="0"/>
      <w:marBottom w:val="0"/>
      <w:divBdr>
        <w:top w:val="none" w:sz="0" w:space="0" w:color="auto"/>
        <w:left w:val="none" w:sz="0" w:space="0" w:color="auto"/>
        <w:bottom w:val="none" w:sz="0" w:space="0" w:color="auto"/>
        <w:right w:val="none" w:sz="0" w:space="0" w:color="auto"/>
      </w:divBdr>
    </w:div>
    <w:div w:id="1636252175">
      <w:bodyDiv w:val="1"/>
      <w:marLeft w:val="0"/>
      <w:marRight w:val="0"/>
      <w:marTop w:val="0"/>
      <w:marBottom w:val="0"/>
      <w:divBdr>
        <w:top w:val="none" w:sz="0" w:space="0" w:color="auto"/>
        <w:left w:val="none" w:sz="0" w:space="0" w:color="auto"/>
        <w:bottom w:val="none" w:sz="0" w:space="0" w:color="auto"/>
        <w:right w:val="none" w:sz="0" w:space="0" w:color="auto"/>
      </w:divBdr>
    </w:div>
    <w:div w:id="1652446327">
      <w:bodyDiv w:val="1"/>
      <w:marLeft w:val="0"/>
      <w:marRight w:val="0"/>
      <w:marTop w:val="0"/>
      <w:marBottom w:val="0"/>
      <w:divBdr>
        <w:top w:val="none" w:sz="0" w:space="0" w:color="auto"/>
        <w:left w:val="none" w:sz="0" w:space="0" w:color="auto"/>
        <w:bottom w:val="none" w:sz="0" w:space="0" w:color="auto"/>
        <w:right w:val="none" w:sz="0" w:space="0" w:color="auto"/>
      </w:divBdr>
    </w:div>
    <w:div w:id="1654287319">
      <w:bodyDiv w:val="1"/>
      <w:marLeft w:val="0"/>
      <w:marRight w:val="0"/>
      <w:marTop w:val="0"/>
      <w:marBottom w:val="0"/>
      <w:divBdr>
        <w:top w:val="none" w:sz="0" w:space="0" w:color="auto"/>
        <w:left w:val="none" w:sz="0" w:space="0" w:color="auto"/>
        <w:bottom w:val="none" w:sz="0" w:space="0" w:color="auto"/>
        <w:right w:val="none" w:sz="0" w:space="0" w:color="auto"/>
      </w:divBdr>
    </w:div>
    <w:div w:id="1699548024">
      <w:bodyDiv w:val="1"/>
      <w:marLeft w:val="0"/>
      <w:marRight w:val="0"/>
      <w:marTop w:val="0"/>
      <w:marBottom w:val="0"/>
      <w:divBdr>
        <w:top w:val="none" w:sz="0" w:space="0" w:color="auto"/>
        <w:left w:val="none" w:sz="0" w:space="0" w:color="auto"/>
        <w:bottom w:val="none" w:sz="0" w:space="0" w:color="auto"/>
        <w:right w:val="none" w:sz="0" w:space="0" w:color="auto"/>
      </w:divBdr>
    </w:div>
    <w:div w:id="1704089216">
      <w:bodyDiv w:val="1"/>
      <w:marLeft w:val="0"/>
      <w:marRight w:val="0"/>
      <w:marTop w:val="0"/>
      <w:marBottom w:val="0"/>
      <w:divBdr>
        <w:top w:val="none" w:sz="0" w:space="0" w:color="auto"/>
        <w:left w:val="none" w:sz="0" w:space="0" w:color="auto"/>
        <w:bottom w:val="none" w:sz="0" w:space="0" w:color="auto"/>
        <w:right w:val="none" w:sz="0" w:space="0" w:color="auto"/>
      </w:divBdr>
    </w:div>
    <w:div w:id="1742630916">
      <w:bodyDiv w:val="1"/>
      <w:marLeft w:val="0"/>
      <w:marRight w:val="0"/>
      <w:marTop w:val="0"/>
      <w:marBottom w:val="0"/>
      <w:divBdr>
        <w:top w:val="none" w:sz="0" w:space="0" w:color="auto"/>
        <w:left w:val="none" w:sz="0" w:space="0" w:color="auto"/>
        <w:bottom w:val="none" w:sz="0" w:space="0" w:color="auto"/>
        <w:right w:val="none" w:sz="0" w:space="0" w:color="auto"/>
      </w:divBdr>
    </w:div>
    <w:div w:id="1764836675">
      <w:bodyDiv w:val="1"/>
      <w:marLeft w:val="0"/>
      <w:marRight w:val="0"/>
      <w:marTop w:val="0"/>
      <w:marBottom w:val="0"/>
      <w:divBdr>
        <w:top w:val="none" w:sz="0" w:space="0" w:color="auto"/>
        <w:left w:val="none" w:sz="0" w:space="0" w:color="auto"/>
        <w:bottom w:val="none" w:sz="0" w:space="0" w:color="auto"/>
        <w:right w:val="none" w:sz="0" w:space="0" w:color="auto"/>
      </w:divBdr>
    </w:div>
    <w:div w:id="1765999161">
      <w:bodyDiv w:val="1"/>
      <w:marLeft w:val="0"/>
      <w:marRight w:val="0"/>
      <w:marTop w:val="0"/>
      <w:marBottom w:val="0"/>
      <w:divBdr>
        <w:top w:val="none" w:sz="0" w:space="0" w:color="auto"/>
        <w:left w:val="none" w:sz="0" w:space="0" w:color="auto"/>
        <w:bottom w:val="none" w:sz="0" w:space="0" w:color="auto"/>
        <w:right w:val="none" w:sz="0" w:space="0" w:color="auto"/>
      </w:divBdr>
    </w:div>
    <w:div w:id="1777021172">
      <w:bodyDiv w:val="1"/>
      <w:marLeft w:val="0"/>
      <w:marRight w:val="0"/>
      <w:marTop w:val="0"/>
      <w:marBottom w:val="0"/>
      <w:divBdr>
        <w:top w:val="none" w:sz="0" w:space="0" w:color="auto"/>
        <w:left w:val="none" w:sz="0" w:space="0" w:color="auto"/>
        <w:bottom w:val="none" w:sz="0" w:space="0" w:color="auto"/>
        <w:right w:val="none" w:sz="0" w:space="0" w:color="auto"/>
      </w:divBdr>
    </w:div>
    <w:div w:id="1809396151">
      <w:bodyDiv w:val="1"/>
      <w:marLeft w:val="0"/>
      <w:marRight w:val="0"/>
      <w:marTop w:val="0"/>
      <w:marBottom w:val="0"/>
      <w:divBdr>
        <w:top w:val="none" w:sz="0" w:space="0" w:color="auto"/>
        <w:left w:val="none" w:sz="0" w:space="0" w:color="auto"/>
        <w:bottom w:val="none" w:sz="0" w:space="0" w:color="auto"/>
        <w:right w:val="none" w:sz="0" w:space="0" w:color="auto"/>
      </w:divBdr>
    </w:div>
    <w:div w:id="1812088759">
      <w:bodyDiv w:val="1"/>
      <w:marLeft w:val="0"/>
      <w:marRight w:val="0"/>
      <w:marTop w:val="0"/>
      <w:marBottom w:val="0"/>
      <w:divBdr>
        <w:top w:val="none" w:sz="0" w:space="0" w:color="auto"/>
        <w:left w:val="none" w:sz="0" w:space="0" w:color="auto"/>
        <w:bottom w:val="none" w:sz="0" w:space="0" w:color="auto"/>
        <w:right w:val="none" w:sz="0" w:space="0" w:color="auto"/>
      </w:divBdr>
    </w:div>
    <w:div w:id="1840458847">
      <w:bodyDiv w:val="1"/>
      <w:marLeft w:val="0"/>
      <w:marRight w:val="0"/>
      <w:marTop w:val="0"/>
      <w:marBottom w:val="0"/>
      <w:divBdr>
        <w:top w:val="none" w:sz="0" w:space="0" w:color="auto"/>
        <w:left w:val="none" w:sz="0" w:space="0" w:color="auto"/>
        <w:bottom w:val="none" w:sz="0" w:space="0" w:color="auto"/>
        <w:right w:val="none" w:sz="0" w:space="0" w:color="auto"/>
      </w:divBdr>
    </w:div>
    <w:div w:id="1914393648">
      <w:bodyDiv w:val="1"/>
      <w:marLeft w:val="0"/>
      <w:marRight w:val="0"/>
      <w:marTop w:val="0"/>
      <w:marBottom w:val="0"/>
      <w:divBdr>
        <w:top w:val="none" w:sz="0" w:space="0" w:color="auto"/>
        <w:left w:val="none" w:sz="0" w:space="0" w:color="auto"/>
        <w:bottom w:val="none" w:sz="0" w:space="0" w:color="auto"/>
        <w:right w:val="none" w:sz="0" w:space="0" w:color="auto"/>
      </w:divBdr>
    </w:div>
    <w:div w:id="1939754154">
      <w:bodyDiv w:val="1"/>
      <w:marLeft w:val="0"/>
      <w:marRight w:val="0"/>
      <w:marTop w:val="0"/>
      <w:marBottom w:val="0"/>
      <w:divBdr>
        <w:top w:val="none" w:sz="0" w:space="0" w:color="auto"/>
        <w:left w:val="none" w:sz="0" w:space="0" w:color="auto"/>
        <w:bottom w:val="none" w:sz="0" w:space="0" w:color="auto"/>
        <w:right w:val="none" w:sz="0" w:space="0" w:color="auto"/>
      </w:divBdr>
    </w:div>
    <w:div w:id="1954435568">
      <w:bodyDiv w:val="1"/>
      <w:marLeft w:val="0"/>
      <w:marRight w:val="0"/>
      <w:marTop w:val="0"/>
      <w:marBottom w:val="0"/>
      <w:divBdr>
        <w:top w:val="none" w:sz="0" w:space="0" w:color="auto"/>
        <w:left w:val="none" w:sz="0" w:space="0" w:color="auto"/>
        <w:bottom w:val="none" w:sz="0" w:space="0" w:color="auto"/>
        <w:right w:val="none" w:sz="0" w:space="0" w:color="auto"/>
      </w:divBdr>
    </w:div>
    <w:div w:id="1976063609">
      <w:bodyDiv w:val="1"/>
      <w:marLeft w:val="0"/>
      <w:marRight w:val="0"/>
      <w:marTop w:val="0"/>
      <w:marBottom w:val="0"/>
      <w:divBdr>
        <w:top w:val="none" w:sz="0" w:space="0" w:color="auto"/>
        <w:left w:val="none" w:sz="0" w:space="0" w:color="auto"/>
        <w:bottom w:val="none" w:sz="0" w:space="0" w:color="auto"/>
        <w:right w:val="none" w:sz="0" w:space="0" w:color="auto"/>
      </w:divBdr>
    </w:div>
    <w:div w:id="1994333484">
      <w:bodyDiv w:val="1"/>
      <w:marLeft w:val="0"/>
      <w:marRight w:val="0"/>
      <w:marTop w:val="0"/>
      <w:marBottom w:val="0"/>
      <w:divBdr>
        <w:top w:val="none" w:sz="0" w:space="0" w:color="auto"/>
        <w:left w:val="none" w:sz="0" w:space="0" w:color="auto"/>
        <w:bottom w:val="none" w:sz="0" w:space="0" w:color="auto"/>
        <w:right w:val="none" w:sz="0" w:space="0" w:color="auto"/>
      </w:divBdr>
    </w:div>
    <w:div w:id="2013798642">
      <w:bodyDiv w:val="1"/>
      <w:marLeft w:val="0"/>
      <w:marRight w:val="0"/>
      <w:marTop w:val="0"/>
      <w:marBottom w:val="0"/>
      <w:divBdr>
        <w:top w:val="none" w:sz="0" w:space="0" w:color="auto"/>
        <w:left w:val="none" w:sz="0" w:space="0" w:color="auto"/>
        <w:bottom w:val="none" w:sz="0" w:space="0" w:color="auto"/>
        <w:right w:val="none" w:sz="0" w:space="0" w:color="auto"/>
      </w:divBdr>
    </w:div>
    <w:div w:id="2099475559">
      <w:bodyDiv w:val="1"/>
      <w:marLeft w:val="0"/>
      <w:marRight w:val="0"/>
      <w:marTop w:val="0"/>
      <w:marBottom w:val="0"/>
      <w:divBdr>
        <w:top w:val="none" w:sz="0" w:space="0" w:color="auto"/>
        <w:left w:val="none" w:sz="0" w:space="0" w:color="auto"/>
        <w:bottom w:val="none" w:sz="0" w:space="0" w:color="auto"/>
        <w:right w:val="none" w:sz="0" w:space="0" w:color="auto"/>
      </w:divBdr>
    </w:div>
    <w:div w:id="2100439871">
      <w:bodyDiv w:val="1"/>
      <w:marLeft w:val="0"/>
      <w:marRight w:val="0"/>
      <w:marTop w:val="0"/>
      <w:marBottom w:val="0"/>
      <w:divBdr>
        <w:top w:val="none" w:sz="0" w:space="0" w:color="auto"/>
        <w:left w:val="none" w:sz="0" w:space="0" w:color="auto"/>
        <w:bottom w:val="none" w:sz="0" w:space="0" w:color="auto"/>
        <w:right w:val="none" w:sz="0" w:space="0" w:color="auto"/>
      </w:divBdr>
    </w:div>
    <w:div w:id="2122458586">
      <w:bodyDiv w:val="1"/>
      <w:marLeft w:val="0"/>
      <w:marRight w:val="0"/>
      <w:marTop w:val="0"/>
      <w:marBottom w:val="0"/>
      <w:divBdr>
        <w:top w:val="none" w:sz="0" w:space="0" w:color="auto"/>
        <w:left w:val="none" w:sz="0" w:space="0" w:color="auto"/>
        <w:bottom w:val="none" w:sz="0" w:space="0" w:color="auto"/>
        <w:right w:val="none" w:sz="0" w:space="0" w:color="auto"/>
      </w:divBdr>
    </w:div>
    <w:div w:id="2130706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2" ma:contentTypeDescription="Create a new document." ma:contentTypeScope="" ma:versionID="2055657437a992c8785a2ec32e50c82f">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eadfc7e68948af4d1de6a3c875d65341"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4A6AAEC-DDE2-4DEA-889B-C626E4A9FE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2B178B-420E-4480-8F00-94C4D765A99B}">
  <ds:schemaRefs>
    <ds:schemaRef ds:uri="http://schemas.microsoft.com/sharepoint/v3/contenttype/forms"/>
  </ds:schemaRefs>
</ds:datastoreItem>
</file>

<file path=customXml/itemProps3.xml><?xml version="1.0" encoding="utf-8"?>
<ds:datastoreItem xmlns:ds="http://schemas.openxmlformats.org/officeDocument/2006/customXml" ds:itemID="{9011494A-FE1B-41B5-A9BC-D7CAB0ACF56A}">
  <ds:schemaRefs>
    <ds:schemaRef ds:uri="http://schemas.openxmlformats.org/officeDocument/2006/bibliography"/>
  </ds:schemaRefs>
</ds:datastoreItem>
</file>

<file path=customXml/itemProps4.xml><?xml version="1.0" encoding="utf-8"?>
<ds:datastoreItem xmlns:ds="http://schemas.openxmlformats.org/officeDocument/2006/customXml" ds:itemID="{462C3636-8BAB-45F7-B62D-C30F6C0D194B}">
  <ds:schemaRefs>
    <ds:schemaRef ds:uri="http://purl.org/dc/dcmitype/"/>
    <ds:schemaRef ds:uri="ab813fb6-1347-4985-ab36-6575371b00b3"/>
    <ds:schemaRef ds:uri="http://www.w3.org/XML/1998/namespace"/>
    <ds:schemaRef ds:uri="http://purl.org/dc/elements/1.1/"/>
    <ds:schemaRef ds:uri="http://schemas.microsoft.com/office/infopath/2007/PartnerControls"/>
    <ds:schemaRef ds:uri="http://schemas.openxmlformats.org/package/2006/metadata/core-properties"/>
    <ds:schemaRef ds:uri="http://schemas.microsoft.com/office/2006/documentManagement/types"/>
    <ds:schemaRef ds:uri="2ff76fbf-12b9-4337-ad3b-122e2d975ade"/>
    <ds:schemaRef ds:uri="http://schemas.microsoft.com/office/2006/metadata/properties"/>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2172</TotalTime>
  <Pages>6</Pages>
  <Words>1499</Words>
  <Characters>8546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10025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Hamidi-sepehr, Fatemeh</dc:creator>
  <cp:keywords>CTPClassification=CTP_NT</cp:keywords>
  <dc:description/>
  <cp:lastModifiedBy>Li, Yingyang</cp:lastModifiedBy>
  <cp:revision>879</cp:revision>
  <dcterms:created xsi:type="dcterms:W3CDTF">2022-04-24T04:16:00Z</dcterms:created>
  <dcterms:modified xsi:type="dcterms:W3CDTF">2022-04-29T14:51:00Z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79e013cf-d1bb-418e-ad4c-108ebea0d6da</vt:lpwstr>
  </property>
  <property fmtid="{D5CDD505-2E9C-101B-9397-08002B2CF9AE}" pid="3" name="CTP_TimeStamp">
    <vt:lpwstr>2020-08-08 07:18:01Z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ies>
</file>